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4E90A" w14:textId="03C9A367" w:rsidR="00C9057C" w:rsidRPr="00B71513" w:rsidRDefault="00C9057C" w:rsidP="00B71513">
      <w:pPr>
        <w:pStyle w:val="Sinespaciado"/>
        <w:rPr>
          <w:rFonts w:ascii="Times New Roman" w:hAnsi="Times New Roman" w:cs="Times New Roman"/>
          <w:b/>
          <w:sz w:val="24"/>
          <w:szCs w:val="24"/>
          <w:lang w:eastAsia="es-CO"/>
        </w:rPr>
      </w:pPr>
      <w:r w:rsidRPr="00B71513">
        <w:rPr>
          <w:rFonts w:ascii="Times New Roman" w:hAnsi="Times New Roman" w:cs="Times New Roman"/>
          <w:b/>
          <w:sz w:val="24"/>
          <w:szCs w:val="24"/>
          <w:lang w:eastAsia="es-CO"/>
        </w:rPr>
        <w:t>Teoría del Cambio como sistema de navegación de la estrategia Casa Para Mí</w:t>
      </w:r>
    </w:p>
    <w:sdt>
      <w:sdtPr>
        <w:rPr>
          <w:rFonts w:ascii="Times New Roman" w:eastAsiaTheme="minorHAnsi" w:hAnsi="Times New Roman" w:cs="Times New Roman"/>
          <w:color w:val="auto"/>
          <w:kern w:val="2"/>
          <w:sz w:val="24"/>
          <w:szCs w:val="24"/>
          <w:lang w:val="es-ES" w:eastAsia="en-US"/>
          <w14:ligatures w14:val="standardContextual"/>
        </w:rPr>
        <w:id w:val="1480650476"/>
        <w:docPartObj>
          <w:docPartGallery w:val="Table of Contents"/>
          <w:docPartUnique/>
        </w:docPartObj>
      </w:sdtPr>
      <w:sdtEndPr>
        <w:rPr>
          <w:b/>
          <w:bCs/>
        </w:rPr>
      </w:sdtEndPr>
      <w:sdtContent>
        <w:p w14:paraId="027227C0" w14:textId="2132923A" w:rsidR="00F174E3" w:rsidRPr="00B71513" w:rsidRDefault="00F174E3" w:rsidP="00F174E3">
          <w:pPr>
            <w:pStyle w:val="TtuloTDC"/>
            <w:jc w:val="center"/>
            <w:rPr>
              <w:rFonts w:ascii="Times New Roman" w:hAnsi="Times New Roman" w:cs="Times New Roman"/>
              <w:b/>
              <w:bCs/>
              <w:color w:val="auto"/>
              <w:sz w:val="24"/>
              <w:szCs w:val="24"/>
            </w:rPr>
          </w:pPr>
          <w:r w:rsidRPr="00B71513">
            <w:rPr>
              <w:rFonts w:ascii="Times New Roman" w:hAnsi="Times New Roman" w:cs="Times New Roman"/>
              <w:b/>
              <w:bCs/>
              <w:color w:val="auto"/>
              <w:sz w:val="24"/>
              <w:szCs w:val="24"/>
              <w:lang w:val="es-ES"/>
            </w:rPr>
            <w:t>Contenido</w:t>
          </w:r>
        </w:p>
        <w:p w14:paraId="35797827" w14:textId="66B98AD6" w:rsidR="00E327A8" w:rsidRPr="00E327A8" w:rsidRDefault="00F174E3">
          <w:pPr>
            <w:pStyle w:val="TDC1"/>
            <w:rPr>
              <w:rFonts w:eastAsiaTheme="minorEastAsia"/>
              <w:lang w:eastAsia="es-CO"/>
            </w:rPr>
          </w:pPr>
          <w:r w:rsidRPr="00E327A8">
            <w:fldChar w:fldCharType="begin"/>
          </w:r>
          <w:r w:rsidRPr="00E327A8">
            <w:instrText xml:space="preserve"> TOC \o "1-3" \h \z \u </w:instrText>
          </w:r>
          <w:r w:rsidRPr="00E327A8">
            <w:fldChar w:fldCharType="separate"/>
          </w:r>
          <w:hyperlink w:anchor="_Toc190619893" w:history="1">
            <w:r w:rsidR="00E327A8" w:rsidRPr="00E327A8">
              <w:rPr>
                <w:rStyle w:val="Hipervnculo"/>
              </w:rPr>
              <w:t>Introducción</w:t>
            </w:r>
            <w:r w:rsidR="00E327A8" w:rsidRPr="00E327A8">
              <w:rPr>
                <w:webHidden/>
              </w:rPr>
              <w:tab/>
            </w:r>
            <w:r w:rsidR="00E327A8" w:rsidRPr="00E327A8">
              <w:rPr>
                <w:webHidden/>
              </w:rPr>
              <w:fldChar w:fldCharType="begin"/>
            </w:r>
            <w:r w:rsidR="00E327A8" w:rsidRPr="00E327A8">
              <w:rPr>
                <w:webHidden/>
              </w:rPr>
              <w:instrText xml:space="preserve"> PAGEREF _Toc190619893 \h </w:instrText>
            </w:r>
            <w:r w:rsidR="00E327A8" w:rsidRPr="00E327A8">
              <w:rPr>
                <w:webHidden/>
              </w:rPr>
            </w:r>
            <w:r w:rsidR="00E327A8" w:rsidRPr="00E327A8">
              <w:rPr>
                <w:webHidden/>
              </w:rPr>
              <w:fldChar w:fldCharType="separate"/>
            </w:r>
            <w:r w:rsidR="00B32039">
              <w:rPr>
                <w:webHidden/>
              </w:rPr>
              <w:t>1</w:t>
            </w:r>
            <w:r w:rsidR="00E327A8" w:rsidRPr="00E327A8">
              <w:rPr>
                <w:webHidden/>
              </w:rPr>
              <w:fldChar w:fldCharType="end"/>
            </w:r>
          </w:hyperlink>
        </w:p>
        <w:p w14:paraId="10034823" w14:textId="209FD412" w:rsidR="00E327A8" w:rsidRPr="00E327A8" w:rsidRDefault="00E327A8">
          <w:pPr>
            <w:pStyle w:val="TDC1"/>
            <w:tabs>
              <w:tab w:val="left" w:pos="440"/>
            </w:tabs>
            <w:rPr>
              <w:rFonts w:eastAsiaTheme="minorEastAsia"/>
              <w:lang w:eastAsia="es-CO"/>
            </w:rPr>
          </w:pPr>
          <w:hyperlink w:anchor="_Toc190619894" w:history="1">
            <w:r w:rsidRPr="00E327A8">
              <w:rPr>
                <w:rStyle w:val="Hipervnculo"/>
              </w:rPr>
              <w:t>1.</w:t>
            </w:r>
            <w:r w:rsidRPr="00E327A8">
              <w:rPr>
                <w:rFonts w:eastAsiaTheme="minorEastAsia"/>
                <w:lang w:eastAsia="es-CO"/>
              </w:rPr>
              <w:tab/>
            </w:r>
            <w:r w:rsidRPr="00E327A8">
              <w:rPr>
                <w:rStyle w:val="Hipervnculo"/>
              </w:rPr>
              <w:t>Identificación de la necesidad</w:t>
            </w:r>
            <w:r w:rsidRPr="00E327A8">
              <w:rPr>
                <w:webHidden/>
              </w:rPr>
              <w:tab/>
            </w:r>
            <w:r w:rsidRPr="00E327A8">
              <w:rPr>
                <w:webHidden/>
              </w:rPr>
              <w:fldChar w:fldCharType="begin"/>
            </w:r>
            <w:r w:rsidRPr="00E327A8">
              <w:rPr>
                <w:webHidden/>
              </w:rPr>
              <w:instrText xml:space="preserve"> PAGEREF _Toc190619894 \h </w:instrText>
            </w:r>
            <w:r w:rsidRPr="00E327A8">
              <w:rPr>
                <w:webHidden/>
              </w:rPr>
            </w:r>
            <w:r w:rsidRPr="00E327A8">
              <w:rPr>
                <w:webHidden/>
              </w:rPr>
              <w:fldChar w:fldCharType="separate"/>
            </w:r>
            <w:r w:rsidR="00B32039">
              <w:rPr>
                <w:webHidden/>
              </w:rPr>
              <w:t>3</w:t>
            </w:r>
            <w:r w:rsidRPr="00E327A8">
              <w:rPr>
                <w:webHidden/>
              </w:rPr>
              <w:fldChar w:fldCharType="end"/>
            </w:r>
          </w:hyperlink>
        </w:p>
        <w:p w14:paraId="68F323A1" w14:textId="019A0F54" w:rsidR="00E327A8" w:rsidRPr="00E327A8" w:rsidRDefault="00E327A8">
          <w:pPr>
            <w:pStyle w:val="TDC1"/>
            <w:tabs>
              <w:tab w:val="left" w:pos="440"/>
            </w:tabs>
            <w:rPr>
              <w:rFonts w:eastAsiaTheme="minorEastAsia"/>
              <w:lang w:eastAsia="es-CO"/>
            </w:rPr>
          </w:pPr>
          <w:hyperlink w:anchor="_Toc190619895" w:history="1">
            <w:r w:rsidRPr="00E327A8">
              <w:rPr>
                <w:rStyle w:val="Hipervnculo"/>
              </w:rPr>
              <w:t>2.</w:t>
            </w:r>
            <w:r w:rsidRPr="00E327A8">
              <w:rPr>
                <w:rFonts w:eastAsiaTheme="minorEastAsia"/>
                <w:lang w:eastAsia="es-CO"/>
              </w:rPr>
              <w:tab/>
            </w:r>
            <w:r w:rsidRPr="00E327A8">
              <w:rPr>
                <w:rStyle w:val="Hipervnculo"/>
              </w:rPr>
              <w:t>Retos y posibilidades (Contexto e Insumos)</w:t>
            </w:r>
            <w:r w:rsidRPr="00E327A8">
              <w:rPr>
                <w:webHidden/>
              </w:rPr>
              <w:tab/>
            </w:r>
            <w:r w:rsidRPr="00E327A8">
              <w:rPr>
                <w:webHidden/>
              </w:rPr>
              <w:fldChar w:fldCharType="begin"/>
            </w:r>
            <w:r w:rsidRPr="00E327A8">
              <w:rPr>
                <w:webHidden/>
              </w:rPr>
              <w:instrText xml:space="preserve"> PAGEREF _Toc190619895 \h </w:instrText>
            </w:r>
            <w:r w:rsidRPr="00E327A8">
              <w:rPr>
                <w:webHidden/>
              </w:rPr>
            </w:r>
            <w:r w:rsidRPr="00E327A8">
              <w:rPr>
                <w:webHidden/>
              </w:rPr>
              <w:fldChar w:fldCharType="separate"/>
            </w:r>
            <w:r w:rsidR="00B32039">
              <w:rPr>
                <w:webHidden/>
              </w:rPr>
              <w:t>4</w:t>
            </w:r>
            <w:r w:rsidRPr="00E327A8">
              <w:rPr>
                <w:webHidden/>
              </w:rPr>
              <w:fldChar w:fldCharType="end"/>
            </w:r>
          </w:hyperlink>
        </w:p>
        <w:p w14:paraId="52AACB2D" w14:textId="63301A3B" w:rsidR="00E327A8" w:rsidRPr="00E327A8" w:rsidRDefault="00E327A8">
          <w:pPr>
            <w:pStyle w:val="TDC1"/>
            <w:tabs>
              <w:tab w:val="left" w:pos="440"/>
            </w:tabs>
            <w:rPr>
              <w:rFonts w:eastAsiaTheme="minorEastAsia"/>
              <w:lang w:eastAsia="es-CO"/>
            </w:rPr>
          </w:pPr>
          <w:hyperlink w:anchor="_Toc190619896" w:history="1">
            <w:r w:rsidRPr="00E327A8">
              <w:rPr>
                <w:rStyle w:val="Hipervnculo"/>
              </w:rPr>
              <w:t>3.</w:t>
            </w:r>
            <w:r w:rsidRPr="00E327A8">
              <w:rPr>
                <w:rFonts w:eastAsiaTheme="minorEastAsia"/>
                <w:lang w:eastAsia="es-CO"/>
              </w:rPr>
              <w:tab/>
            </w:r>
            <w:r w:rsidRPr="00E327A8">
              <w:rPr>
                <w:rStyle w:val="Hipervnculo"/>
              </w:rPr>
              <w:t>Modelo de negocio Casa para Mí (Actividades)</w:t>
            </w:r>
            <w:r w:rsidRPr="00E327A8">
              <w:rPr>
                <w:webHidden/>
              </w:rPr>
              <w:tab/>
            </w:r>
            <w:r w:rsidRPr="00E327A8">
              <w:rPr>
                <w:webHidden/>
              </w:rPr>
              <w:fldChar w:fldCharType="begin"/>
            </w:r>
            <w:r w:rsidRPr="00E327A8">
              <w:rPr>
                <w:webHidden/>
              </w:rPr>
              <w:instrText xml:space="preserve"> PAGEREF _Toc190619896 \h </w:instrText>
            </w:r>
            <w:r w:rsidRPr="00E327A8">
              <w:rPr>
                <w:webHidden/>
              </w:rPr>
            </w:r>
            <w:r w:rsidRPr="00E327A8">
              <w:rPr>
                <w:webHidden/>
              </w:rPr>
              <w:fldChar w:fldCharType="separate"/>
            </w:r>
            <w:r w:rsidR="00B32039">
              <w:rPr>
                <w:webHidden/>
              </w:rPr>
              <w:t>6</w:t>
            </w:r>
            <w:r w:rsidRPr="00E327A8">
              <w:rPr>
                <w:webHidden/>
              </w:rPr>
              <w:fldChar w:fldCharType="end"/>
            </w:r>
          </w:hyperlink>
        </w:p>
        <w:p w14:paraId="7D416891" w14:textId="770AD568" w:rsidR="00E327A8" w:rsidRPr="00E327A8" w:rsidRDefault="00E327A8">
          <w:pPr>
            <w:pStyle w:val="TDC1"/>
            <w:tabs>
              <w:tab w:val="left" w:pos="440"/>
            </w:tabs>
            <w:rPr>
              <w:rFonts w:eastAsiaTheme="minorEastAsia"/>
              <w:lang w:eastAsia="es-CO"/>
            </w:rPr>
          </w:pPr>
          <w:hyperlink w:anchor="_Toc190619897" w:history="1">
            <w:r w:rsidRPr="00E327A8">
              <w:rPr>
                <w:rStyle w:val="Hipervnculo"/>
              </w:rPr>
              <w:t>4.</w:t>
            </w:r>
            <w:r w:rsidRPr="00E327A8">
              <w:rPr>
                <w:rFonts w:eastAsiaTheme="minorEastAsia"/>
                <w:lang w:eastAsia="es-CO"/>
              </w:rPr>
              <w:tab/>
            </w:r>
            <w:r w:rsidRPr="00E327A8">
              <w:rPr>
                <w:rStyle w:val="Hipervnculo"/>
              </w:rPr>
              <w:t>Productos Finales</w:t>
            </w:r>
            <w:r w:rsidRPr="00E327A8">
              <w:rPr>
                <w:webHidden/>
              </w:rPr>
              <w:tab/>
            </w:r>
            <w:r w:rsidRPr="00E327A8">
              <w:rPr>
                <w:webHidden/>
              </w:rPr>
              <w:fldChar w:fldCharType="begin"/>
            </w:r>
            <w:r w:rsidRPr="00E327A8">
              <w:rPr>
                <w:webHidden/>
              </w:rPr>
              <w:instrText xml:space="preserve"> PAGEREF _Toc190619897 \h </w:instrText>
            </w:r>
            <w:r w:rsidRPr="00E327A8">
              <w:rPr>
                <w:webHidden/>
              </w:rPr>
            </w:r>
            <w:r w:rsidRPr="00E327A8">
              <w:rPr>
                <w:webHidden/>
              </w:rPr>
              <w:fldChar w:fldCharType="separate"/>
            </w:r>
            <w:r w:rsidR="00B32039">
              <w:rPr>
                <w:webHidden/>
              </w:rPr>
              <w:t>7</w:t>
            </w:r>
            <w:r w:rsidRPr="00E327A8">
              <w:rPr>
                <w:webHidden/>
              </w:rPr>
              <w:fldChar w:fldCharType="end"/>
            </w:r>
          </w:hyperlink>
        </w:p>
        <w:p w14:paraId="5155801B" w14:textId="1327824C"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898" w:history="1">
            <w:r w:rsidRPr="00E327A8">
              <w:rPr>
                <w:rStyle w:val="Hipervnculo"/>
                <w:rFonts w:ascii="Times New Roman" w:hAnsi="Times New Roman" w:cs="Times New Roman"/>
                <w:noProof/>
                <w:sz w:val="24"/>
                <w:szCs w:val="24"/>
              </w:rPr>
              <w:t>Productos de Soluciones Habitacionales:</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_Toc190619898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7</w:t>
            </w:r>
            <w:r w:rsidRPr="00E327A8">
              <w:rPr>
                <w:rFonts w:ascii="Times New Roman" w:hAnsi="Times New Roman" w:cs="Times New Roman"/>
                <w:noProof/>
                <w:webHidden/>
                <w:sz w:val="24"/>
                <w:szCs w:val="24"/>
              </w:rPr>
              <w:fldChar w:fldCharType="end"/>
            </w:r>
          </w:hyperlink>
        </w:p>
        <w:p w14:paraId="58206858" w14:textId="3CDCE0C3"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899" w:history="1">
            <w:r w:rsidRPr="00E327A8">
              <w:rPr>
                <w:rStyle w:val="Hipervnculo"/>
                <w:rFonts w:ascii="Times New Roman" w:hAnsi="Times New Roman" w:cs="Times New Roman"/>
                <w:noProof/>
                <w:sz w:val="24"/>
                <w:szCs w:val="24"/>
              </w:rPr>
              <w:t>Estructuración Completa de Proyectos:</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_Toc190619899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8</w:t>
            </w:r>
            <w:r w:rsidRPr="00E327A8">
              <w:rPr>
                <w:rFonts w:ascii="Times New Roman" w:hAnsi="Times New Roman" w:cs="Times New Roman"/>
                <w:noProof/>
                <w:webHidden/>
                <w:sz w:val="24"/>
                <w:szCs w:val="24"/>
              </w:rPr>
              <w:fldChar w:fldCharType="end"/>
            </w:r>
          </w:hyperlink>
        </w:p>
        <w:p w14:paraId="6E4FDE51" w14:textId="33FB4278" w:rsidR="00E327A8" w:rsidRPr="00E327A8" w:rsidRDefault="00E327A8">
          <w:pPr>
            <w:pStyle w:val="TDC1"/>
            <w:tabs>
              <w:tab w:val="left" w:pos="440"/>
            </w:tabs>
            <w:rPr>
              <w:rFonts w:eastAsiaTheme="minorEastAsia"/>
              <w:lang w:eastAsia="es-CO"/>
            </w:rPr>
          </w:pPr>
          <w:hyperlink w:anchor="_Toc190619900" w:history="1">
            <w:r w:rsidRPr="00E327A8">
              <w:rPr>
                <w:rStyle w:val="Hipervnculo"/>
              </w:rPr>
              <w:t>5.</w:t>
            </w:r>
            <w:r w:rsidRPr="00E327A8">
              <w:rPr>
                <w:rFonts w:eastAsiaTheme="minorEastAsia"/>
                <w:lang w:eastAsia="es-CO"/>
              </w:rPr>
              <w:tab/>
            </w:r>
            <w:r w:rsidRPr="00E327A8">
              <w:rPr>
                <w:rStyle w:val="Hipervnculo"/>
              </w:rPr>
              <w:t>Cambios y Transformaciones Generados (Resultados)</w:t>
            </w:r>
            <w:r w:rsidRPr="00E327A8">
              <w:rPr>
                <w:webHidden/>
              </w:rPr>
              <w:tab/>
            </w:r>
            <w:r w:rsidRPr="00E327A8">
              <w:rPr>
                <w:webHidden/>
              </w:rPr>
              <w:fldChar w:fldCharType="begin"/>
            </w:r>
            <w:r w:rsidRPr="00E327A8">
              <w:rPr>
                <w:webHidden/>
              </w:rPr>
              <w:instrText xml:space="preserve"> PAGEREF _Toc190619900 \h </w:instrText>
            </w:r>
            <w:r w:rsidRPr="00E327A8">
              <w:rPr>
                <w:webHidden/>
              </w:rPr>
            </w:r>
            <w:r w:rsidRPr="00E327A8">
              <w:rPr>
                <w:webHidden/>
              </w:rPr>
              <w:fldChar w:fldCharType="separate"/>
            </w:r>
            <w:r w:rsidR="00B32039">
              <w:rPr>
                <w:webHidden/>
              </w:rPr>
              <w:t>8</w:t>
            </w:r>
            <w:r w:rsidRPr="00E327A8">
              <w:rPr>
                <w:webHidden/>
              </w:rPr>
              <w:fldChar w:fldCharType="end"/>
            </w:r>
          </w:hyperlink>
        </w:p>
        <w:p w14:paraId="0910CE47" w14:textId="151287F8"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901" w:history="1">
            <w:r w:rsidRPr="00E327A8">
              <w:rPr>
                <w:rStyle w:val="Hipervnculo"/>
                <w:rFonts w:ascii="Times New Roman" w:hAnsi="Times New Roman" w:cs="Times New Roman"/>
                <w:noProof/>
                <w:sz w:val="24"/>
                <w:szCs w:val="24"/>
              </w:rPr>
              <w:t>Reducción del número de familias que pagan alquiler (mejoramiento de la economía familiar)</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_Toc190619901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8</w:t>
            </w:r>
            <w:r w:rsidRPr="00E327A8">
              <w:rPr>
                <w:rFonts w:ascii="Times New Roman" w:hAnsi="Times New Roman" w:cs="Times New Roman"/>
                <w:noProof/>
                <w:webHidden/>
                <w:sz w:val="24"/>
                <w:szCs w:val="24"/>
              </w:rPr>
              <w:fldChar w:fldCharType="end"/>
            </w:r>
          </w:hyperlink>
        </w:p>
        <w:p w14:paraId="64C62F37" w14:textId="566D0D64"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902" w:history="1">
            <w:r w:rsidRPr="00E327A8">
              <w:rPr>
                <w:rStyle w:val="Hipervnculo"/>
                <w:rFonts w:ascii="Times New Roman" w:hAnsi="Times New Roman" w:cs="Times New Roman"/>
                <w:noProof/>
                <w:sz w:val="24"/>
                <w:szCs w:val="24"/>
              </w:rPr>
              <w:t>La vivienda y el efecto sobre mejoramiento de la salud física y emocional de los beneficiarios</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_Toc190619902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10</w:t>
            </w:r>
            <w:r w:rsidRPr="00E327A8">
              <w:rPr>
                <w:rFonts w:ascii="Times New Roman" w:hAnsi="Times New Roman" w:cs="Times New Roman"/>
                <w:noProof/>
                <w:webHidden/>
                <w:sz w:val="24"/>
                <w:szCs w:val="24"/>
              </w:rPr>
              <w:fldChar w:fldCharType="end"/>
            </w:r>
          </w:hyperlink>
        </w:p>
        <w:p w14:paraId="220E3E61" w14:textId="26BC3257"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903" w:history="1">
            <w:r w:rsidRPr="00E327A8">
              <w:rPr>
                <w:rStyle w:val="Hipervnculo"/>
                <w:rFonts w:ascii="Times New Roman" w:hAnsi="Times New Roman" w:cs="Times New Roman"/>
                <w:noProof/>
                <w:sz w:val="24"/>
                <w:szCs w:val="24"/>
              </w:rPr>
              <w:t>Reducción de inequidad de vivienda digna y segura</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_Toc190619903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11</w:t>
            </w:r>
            <w:r w:rsidRPr="00E327A8">
              <w:rPr>
                <w:rFonts w:ascii="Times New Roman" w:hAnsi="Times New Roman" w:cs="Times New Roman"/>
                <w:noProof/>
                <w:webHidden/>
                <w:sz w:val="24"/>
                <w:szCs w:val="24"/>
              </w:rPr>
              <w:fldChar w:fldCharType="end"/>
            </w:r>
          </w:hyperlink>
        </w:p>
        <w:p w14:paraId="177BCA36" w14:textId="738E63F6" w:rsidR="00E327A8" w:rsidRPr="00E327A8" w:rsidRDefault="00E327A8">
          <w:pPr>
            <w:pStyle w:val="TDC2"/>
            <w:tabs>
              <w:tab w:val="right" w:leader="dot" w:pos="8828"/>
            </w:tabs>
            <w:rPr>
              <w:rFonts w:ascii="Times New Roman" w:eastAsiaTheme="minorEastAsia" w:hAnsi="Times New Roman" w:cs="Times New Roman"/>
              <w:noProof/>
              <w:sz w:val="24"/>
              <w:szCs w:val="24"/>
              <w:lang w:eastAsia="es-CO"/>
            </w:rPr>
          </w:pPr>
          <w:hyperlink w:anchor="_Toc190619904" w:history="1">
            <w:r w:rsidRPr="00E327A8">
              <w:rPr>
                <w:rStyle w:val="Hipervnculo"/>
                <w:rFonts w:ascii="Times New Roman" w:hAnsi="Times New Roman" w:cs="Times New Roman"/>
                <w:noProof/>
                <w:sz w:val="24"/>
                <w:szCs w:val="24"/>
              </w:rPr>
              <w:t>La construcción sostenible de vivienda social</w:t>
            </w:r>
            <w:r w:rsidRPr="00E327A8">
              <w:rPr>
                <w:rFonts w:ascii="Times New Roman" w:hAnsi="Times New Roman" w:cs="Times New Roman"/>
                <w:noProof/>
                <w:webHidden/>
                <w:sz w:val="24"/>
                <w:szCs w:val="24"/>
              </w:rPr>
              <w:tab/>
            </w:r>
            <w:r w:rsidRPr="00E327A8">
              <w:rPr>
                <w:rFonts w:ascii="Times New Roman" w:hAnsi="Times New Roman" w:cs="Times New Roman"/>
                <w:noProof/>
                <w:webHidden/>
                <w:sz w:val="24"/>
                <w:szCs w:val="24"/>
              </w:rPr>
              <w:fldChar w:fldCharType="begin"/>
            </w:r>
            <w:r w:rsidRPr="00E327A8">
              <w:rPr>
                <w:rFonts w:ascii="Times New Roman" w:hAnsi="Times New Roman" w:cs="Times New Roman"/>
                <w:noProof/>
                <w:webHidden/>
                <w:sz w:val="24"/>
                <w:szCs w:val="24"/>
              </w:rPr>
              <w:instrText xml:space="preserve"> PAGEREF _Toc190619904 \h </w:instrText>
            </w:r>
            <w:r w:rsidRPr="00E327A8">
              <w:rPr>
                <w:rFonts w:ascii="Times New Roman" w:hAnsi="Times New Roman" w:cs="Times New Roman"/>
                <w:noProof/>
                <w:webHidden/>
                <w:sz w:val="24"/>
                <w:szCs w:val="24"/>
              </w:rPr>
            </w:r>
            <w:r w:rsidRPr="00E327A8">
              <w:rPr>
                <w:rFonts w:ascii="Times New Roman" w:hAnsi="Times New Roman" w:cs="Times New Roman"/>
                <w:noProof/>
                <w:webHidden/>
                <w:sz w:val="24"/>
                <w:szCs w:val="24"/>
              </w:rPr>
              <w:fldChar w:fldCharType="separate"/>
            </w:r>
            <w:r w:rsidR="00B32039">
              <w:rPr>
                <w:rFonts w:ascii="Times New Roman" w:hAnsi="Times New Roman" w:cs="Times New Roman"/>
                <w:noProof/>
                <w:webHidden/>
                <w:sz w:val="24"/>
                <w:szCs w:val="24"/>
              </w:rPr>
              <w:t>12</w:t>
            </w:r>
            <w:r w:rsidRPr="00E327A8">
              <w:rPr>
                <w:rFonts w:ascii="Times New Roman" w:hAnsi="Times New Roman" w:cs="Times New Roman"/>
                <w:noProof/>
                <w:webHidden/>
                <w:sz w:val="24"/>
                <w:szCs w:val="24"/>
              </w:rPr>
              <w:fldChar w:fldCharType="end"/>
            </w:r>
          </w:hyperlink>
        </w:p>
        <w:p w14:paraId="03092B39" w14:textId="1B2728D2" w:rsidR="00E327A8" w:rsidRPr="00E327A8" w:rsidRDefault="00E327A8">
          <w:pPr>
            <w:pStyle w:val="TDC1"/>
            <w:tabs>
              <w:tab w:val="left" w:pos="440"/>
            </w:tabs>
            <w:rPr>
              <w:rFonts w:eastAsiaTheme="minorEastAsia"/>
              <w:lang w:eastAsia="es-CO"/>
            </w:rPr>
          </w:pPr>
          <w:hyperlink w:anchor="_Toc190619905" w:history="1">
            <w:r w:rsidRPr="00E327A8">
              <w:rPr>
                <w:rStyle w:val="Hipervnculo"/>
              </w:rPr>
              <w:t>6.</w:t>
            </w:r>
            <w:r w:rsidRPr="00E327A8">
              <w:rPr>
                <w:rFonts w:eastAsiaTheme="minorEastAsia"/>
                <w:lang w:eastAsia="es-CO"/>
              </w:rPr>
              <w:tab/>
            </w:r>
            <w:r w:rsidRPr="00E327A8">
              <w:rPr>
                <w:rStyle w:val="Hipervnculo"/>
              </w:rPr>
              <w:t>Matriz de cambio Casa para Mí</w:t>
            </w:r>
            <w:r w:rsidRPr="00E327A8">
              <w:rPr>
                <w:webHidden/>
              </w:rPr>
              <w:tab/>
            </w:r>
            <w:r w:rsidRPr="00E327A8">
              <w:rPr>
                <w:webHidden/>
              </w:rPr>
              <w:fldChar w:fldCharType="begin"/>
            </w:r>
            <w:r w:rsidRPr="00E327A8">
              <w:rPr>
                <w:webHidden/>
              </w:rPr>
              <w:instrText xml:space="preserve"> PAGEREF _Toc190619905 \h </w:instrText>
            </w:r>
            <w:r w:rsidRPr="00E327A8">
              <w:rPr>
                <w:webHidden/>
              </w:rPr>
            </w:r>
            <w:r w:rsidRPr="00E327A8">
              <w:rPr>
                <w:webHidden/>
              </w:rPr>
              <w:fldChar w:fldCharType="separate"/>
            </w:r>
            <w:r w:rsidR="00B32039">
              <w:rPr>
                <w:webHidden/>
              </w:rPr>
              <w:t>14</w:t>
            </w:r>
            <w:r w:rsidRPr="00E327A8">
              <w:rPr>
                <w:webHidden/>
              </w:rPr>
              <w:fldChar w:fldCharType="end"/>
            </w:r>
          </w:hyperlink>
        </w:p>
        <w:p w14:paraId="447F8A04" w14:textId="11CBE6A0" w:rsidR="00F174E3" w:rsidRPr="00B71513" w:rsidRDefault="00F174E3" w:rsidP="00405B1D">
          <w:pPr>
            <w:rPr>
              <w:rFonts w:ascii="Times New Roman" w:hAnsi="Times New Roman" w:cs="Times New Roman"/>
              <w:sz w:val="24"/>
              <w:szCs w:val="24"/>
            </w:rPr>
          </w:pPr>
          <w:r w:rsidRPr="00E327A8">
            <w:rPr>
              <w:rFonts w:ascii="Times New Roman" w:hAnsi="Times New Roman" w:cs="Times New Roman"/>
              <w:b/>
              <w:bCs/>
              <w:sz w:val="24"/>
              <w:szCs w:val="24"/>
              <w:lang w:val="es-ES"/>
            </w:rPr>
            <w:fldChar w:fldCharType="end"/>
          </w:r>
        </w:p>
      </w:sdtContent>
    </w:sdt>
    <w:p w14:paraId="00084E8E" w14:textId="68F7C386" w:rsidR="00630222" w:rsidRPr="00630222" w:rsidRDefault="00630222" w:rsidP="008C1E00">
      <w:pPr>
        <w:pStyle w:val="Titulodeprimerorden"/>
        <w:numPr>
          <w:ilvl w:val="0"/>
          <w:numId w:val="0"/>
        </w:numPr>
        <w:ind w:left="720"/>
        <w:rPr>
          <w:b w:val="0"/>
          <w:bCs/>
        </w:rPr>
      </w:pPr>
      <w:bookmarkStart w:id="0" w:name="_Toc190619893"/>
      <w:r w:rsidRPr="00630222">
        <w:t>Introducción</w:t>
      </w:r>
      <w:bookmarkEnd w:id="0"/>
    </w:p>
    <w:p w14:paraId="59BA5C26" w14:textId="77777777" w:rsidR="00630222" w:rsidRPr="00630222" w:rsidRDefault="00630222" w:rsidP="00C12CD3">
      <w:pPr>
        <w:pStyle w:val="NormaAPA7"/>
        <w:rPr>
          <w:rFonts w:eastAsia="Times New Roman" w:cs="Times New Roman"/>
          <w:kern w:val="0"/>
          <w:szCs w:val="24"/>
          <w:lang w:eastAsia="es-CO"/>
          <w14:ligatures w14:val="none"/>
        </w:rPr>
      </w:pPr>
      <w:r w:rsidRPr="00630222">
        <w:t xml:space="preserve">El acceso a una vivienda digna es un factor determinante para la calidad de vida, la estabilidad social y el bienestar de las familias. Sin embargo, en Colombia, miles de hogares enfrentan condiciones habitacionales precarias que limitan su desarrollo económico y social. </w:t>
      </w:r>
      <w:r w:rsidRPr="00630222">
        <w:rPr>
          <w:rFonts w:eastAsia="Times New Roman" w:cs="Times New Roman"/>
          <w:i/>
          <w:iCs/>
          <w:kern w:val="0"/>
          <w:szCs w:val="24"/>
          <w:lang w:eastAsia="es-CO"/>
          <w14:ligatures w14:val="none"/>
        </w:rPr>
        <w:t>Casa para Mí</w:t>
      </w:r>
      <w:r w:rsidRPr="00630222">
        <w:rPr>
          <w:rFonts w:eastAsia="Times New Roman" w:cs="Times New Roman"/>
          <w:kern w:val="0"/>
          <w:szCs w:val="24"/>
          <w:lang w:eastAsia="es-CO"/>
          <w14:ligatures w14:val="none"/>
        </w:rPr>
        <w:t xml:space="preserve"> surge como una solución innovadora para abordar el déficit habitacional, integrando estrategias de sostenibilidad, financiamiento accesible y modelos constructivos eficientes.</w:t>
      </w:r>
    </w:p>
    <w:p w14:paraId="5D6E1158" w14:textId="77777777" w:rsidR="00630222" w:rsidRPr="00630222" w:rsidRDefault="00630222" w:rsidP="003C3291">
      <w:pPr>
        <w:pStyle w:val="NormaAPA7"/>
        <w:rPr>
          <w:rFonts w:eastAsia="Times New Roman" w:cs="Times New Roman"/>
          <w:kern w:val="0"/>
          <w:szCs w:val="24"/>
          <w:lang w:eastAsia="es-CO"/>
          <w14:ligatures w14:val="none"/>
        </w:rPr>
      </w:pPr>
      <w:r w:rsidRPr="00630222">
        <w:rPr>
          <w:lang w:eastAsia="es-CO"/>
        </w:rPr>
        <w:t xml:space="preserve">Este documento presenta la </w:t>
      </w:r>
      <w:r w:rsidRPr="00630222">
        <w:rPr>
          <w:rFonts w:eastAsia="Times New Roman" w:cs="Times New Roman"/>
          <w:b/>
          <w:bCs/>
          <w:kern w:val="0"/>
          <w:szCs w:val="24"/>
          <w:lang w:eastAsia="es-CO"/>
          <w14:ligatures w14:val="none"/>
        </w:rPr>
        <w:t>Teoría del Cambio</w:t>
      </w:r>
      <w:r w:rsidRPr="00630222">
        <w:rPr>
          <w:rFonts w:eastAsia="Times New Roman" w:cs="Times New Roman"/>
          <w:kern w:val="0"/>
          <w:szCs w:val="24"/>
          <w:lang w:eastAsia="es-CO"/>
          <w14:ligatures w14:val="none"/>
        </w:rPr>
        <w:t xml:space="preserve"> del modelo </w:t>
      </w:r>
      <w:r w:rsidRPr="00630222">
        <w:rPr>
          <w:rFonts w:eastAsia="Times New Roman" w:cs="Times New Roman"/>
          <w:i/>
          <w:iCs/>
          <w:kern w:val="0"/>
          <w:szCs w:val="24"/>
          <w:lang w:eastAsia="es-CO"/>
          <w14:ligatures w14:val="none"/>
        </w:rPr>
        <w:t>Casa para Mí</w:t>
      </w:r>
      <w:r w:rsidRPr="00630222">
        <w:rPr>
          <w:rFonts w:eastAsia="Times New Roman" w:cs="Times New Roman"/>
          <w:kern w:val="0"/>
          <w:szCs w:val="24"/>
          <w:lang w:eastAsia="es-CO"/>
          <w14:ligatures w14:val="none"/>
        </w:rPr>
        <w:t xml:space="preserve">, resultado de un proceso de </w:t>
      </w:r>
      <w:proofErr w:type="spellStart"/>
      <w:r w:rsidRPr="00630222">
        <w:rPr>
          <w:rFonts w:eastAsia="Times New Roman" w:cs="Times New Roman"/>
          <w:kern w:val="0"/>
          <w:szCs w:val="24"/>
          <w:lang w:eastAsia="es-CO"/>
          <w14:ligatures w14:val="none"/>
        </w:rPr>
        <w:t>co-creación</w:t>
      </w:r>
      <w:proofErr w:type="spellEnd"/>
      <w:r w:rsidRPr="00630222">
        <w:rPr>
          <w:rFonts w:eastAsia="Times New Roman" w:cs="Times New Roman"/>
          <w:kern w:val="0"/>
          <w:szCs w:val="24"/>
          <w:lang w:eastAsia="es-CO"/>
          <w14:ligatures w14:val="none"/>
        </w:rPr>
        <w:t xml:space="preserve"> con su equipo de trabajo, que busca evidenciar los beneficios del modelo más allá del acceso a la vivienda. La metodología utilizada permitió </w:t>
      </w:r>
      <w:r w:rsidRPr="00630222">
        <w:rPr>
          <w:rFonts w:eastAsia="Times New Roman" w:cs="Times New Roman"/>
          <w:kern w:val="0"/>
          <w:szCs w:val="24"/>
          <w:lang w:eastAsia="es-CO"/>
          <w14:ligatures w14:val="none"/>
        </w:rPr>
        <w:lastRenderedPageBreak/>
        <w:t>estructurar las rutas de cambio a partir de un análisis del contexto, los retos y oportunidades del sector, y las acciones clave que generan impacto en las comunidades beneficiarias.</w:t>
      </w:r>
    </w:p>
    <w:p w14:paraId="629C47E4" w14:textId="77777777" w:rsidR="00630222" w:rsidRPr="00630222" w:rsidRDefault="00630222" w:rsidP="003C3291">
      <w:pPr>
        <w:pStyle w:val="NormaAPA7"/>
        <w:rPr>
          <w:rFonts w:eastAsia="Times New Roman" w:cs="Times New Roman"/>
          <w:kern w:val="0"/>
          <w:szCs w:val="24"/>
          <w:lang w:eastAsia="es-CO"/>
          <w14:ligatures w14:val="none"/>
        </w:rPr>
      </w:pPr>
      <w:r w:rsidRPr="00630222">
        <w:rPr>
          <w:lang w:eastAsia="es-CO"/>
        </w:rPr>
        <w:t xml:space="preserve">La teoría de cambio desarrollada se articula en cinco ejes principales: </w:t>
      </w:r>
      <w:r w:rsidRPr="00630222">
        <w:rPr>
          <w:rFonts w:eastAsia="Times New Roman" w:cs="Times New Roman"/>
          <w:b/>
          <w:bCs/>
          <w:kern w:val="0"/>
          <w:szCs w:val="24"/>
          <w:lang w:eastAsia="es-CO"/>
          <w14:ligatures w14:val="none"/>
        </w:rPr>
        <w:t>identificación de la necesidad, contexto e insumos, modelo de negocio, productos finales y cambios generados</w:t>
      </w:r>
      <w:r w:rsidRPr="00630222">
        <w:rPr>
          <w:rFonts w:eastAsia="Times New Roman" w:cs="Times New Roman"/>
          <w:kern w:val="0"/>
          <w:szCs w:val="24"/>
          <w:lang w:eastAsia="es-CO"/>
          <w14:ligatures w14:val="none"/>
        </w:rPr>
        <w:t>. A través de estos componentes, se demuestra cómo el modelo no solo mejora la calidad de la vivienda social, sino que también contribuye a la reducción de desigualdades, al bienestar físico y emocional de las familias, y a la adopción de prácticas constructivas sostenibles.</w:t>
      </w:r>
    </w:p>
    <w:p w14:paraId="207ED763" w14:textId="77777777" w:rsidR="00630222" w:rsidRDefault="00630222" w:rsidP="003C3291">
      <w:pPr>
        <w:pStyle w:val="NormaAPA7"/>
        <w:rPr>
          <w:rFonts w:eastAsia="Times New Roman" w:cs="Times New Roman"/>
          <w:kern w:val="0"/>
          <w:szCs w:val="24"/>
          <w:lang w:eastAsia="es-CO"/>
          <w14:ligatures w14:val="none"/>
        </w:rPr>
      </w:pPr>
      <w:r w:rsidRPr="00630222">
        <w:rPr>
          <w:lang w:eastAsia="es-CO"/>
        </w:rPr>
        <w:t xml:space="preserve">Este análisis permite comprender cómo </w:t>
      </w:r>
      <w:r w:rsidRPr="00630222">
        <w:rPr>
          <w:rFonts w:eastAsia="Times New Roman" w:cs="Times New Roman"/>
          <w:i/>
          <w:iCs/>
          <w:kern w:val="0"/>
          <w:szCs w:val="24"/>
          <w:lang w:eastAsia="es-CO"/>
          <w14:ligatures w14:val="none"/>
        </w:rPr>
        <w:t>Casa para Mí</w:t>
      </w:r>
      <w:r w:rsidRPr="00630222">
        <w:rPr>
          <w:rFonts w:eastAsia="Times New Roman" w:cs="Times New Roman"/>
          <w:kern w:val="0"/>
          <w:szCs w:val="24"/>
          <w:lang w:eastAsia="es-CO"/>
          <w14:ligatures w14:val="none"/>
        </w:rPr>
        <w:t xml:space="preserve"> se posiciona como una estrategia integral que va más allá de la construcción de viviendas, convirtiéndose en un habilitador de soluciones habitacionales que generan valor compartido y fortalecen la resiliencia de los hogares y comunidades.</w:t>
      </w:r>
    </w:p>
    <w:p w14:paraId="74EE3824" w14:textId="4F699136" w:rsidR="00B95D79" w:rsidRDefault="00F33235" w:rsidP="003C3291">
      <w:pPr>
        <w:pStyle w:val="NormaAPA7"/>
      </w:pPr>
      <w:r w:rsidRPr="006306A1">
        <w:t xml:space="preserve">A continuación, se presentan los resultados del ejercicio de </w:t>
      </w:r>
      <w:proofErr w:type="spellStart"/>
      <w:r w:rsidRPr="006306A1">
        <w:t>co-creación</w:t>
      </w:r>
      <w:proofErr w:type="spellEnd"/>
      <w:r w:rsidRPr="006306A1">
        <w:t xml:space="preserve"> de la matriz de cambio del negocio Casa para Mí. Este proceso combinó una revisión exhaustiva de la documentación con una sesión de </w:t>
      </w:r>
      <w:proofErr w:type="spellStart"/>
      <w:r w:rsidRPr="006306A1">
        <w:t>co-diseño</w:t>
      </w:r>
      <w:proofErr w:type="spellEnd"/>
      <w:r w:rsidRPr="006306A1">
        <w:t xml:space="preserve"> en la que participaron los integrantes del equipo del proyecto. El objetivo fue capturar de manera integral todos los elementos necesarios para definir las posibles rutas de cambio, asegurando su alineación con el propósito </w:t>
      </w:r>
      <w:r w:rsidR="00E9329E" w:rsidRPr="006306A1">
        <w:t>de ser</w:t>
      </w:r>
      <w:r w:rsidR="00D87DDE" w:rsidRPr="006306A1">
        <w:t xml:space="preserve"> habilitadores de vivienda social innovadora con ubicación diferenciada, con foco en la redensificación urbana y la ruralidad.</w:t>
      </w:r>
    </w:p>
    <w:p w14:paraId="1C9805E4" w14:textId="77777777" w:rsidR="00B71513" w:rsidRDefault="00B71513" w:rsidP="003C3291">
      <w:pPr>
        <w:pStyle w:val="NormaAPA7"/>
      </w:pPr>
    </w:p>
    <w:p w14:paraId="5EC61F77" w14:textId="77777777" w:rsidR="00B71513" w:rsidRPr="003C3291" w:rsidRDefault="00B71513" w:rsidP="003C3291">
      <w:pPr>
        <w:pStyle w:val="NormaAPA7"/>
      </w:pPr>
    </w:p>
    <w:p w14:paraId="28451AC4" w14:textId="30F3A909" w:rsidR="00F33235" w:rsidRPr="007C23DB" w:rsidRDefault="00F33235" w:rsidP="00405B1D">
      <w:pPr>
        <w:pStyle w:val="Titulodeprimerorden"/>
        <w:rPr>
          <w:b w:val="0"/>
          <w:bCs/>
        </w:rPr>
      </w:pPr>
      <w:bookmarkStart w:id="1" w:name="_Toc190619894"/>
      <w:r w:rsidRPr="007C23DB">
        <w:lastRenderedPageBreak/>
        <w:t xml:space="preserve">Identificación de la </w:t>
      </w:r>
      <w:r w:rsidR="00AB2761" w:rsidRPr="007C23DB">
        <w:rPr>
          <w:bCs/>
        </w:rPr>
        <w:t>n</w:t>
      </w:r>
      <w:r w:rsidRPr="007C23DB">
        <w:rPr>
          <w:bCs/>
        </w:rPr>
        <w:t>ecesidad</w:t>
      </w:r>
      <w:bookmarkEnd w:id="1"/>
    </w:p>
    <w:p w14:paraId="45D3F125" w14:textId="77777777" w:rsidR="007C23DB" w:rsidRDefault="007C23DB" w:rsidP="007C23DB">
      <w:pPr>
        <w:pStyle w:val="Prrafodelista"/>
        <w:rPr>
          <w:rFonts w:ascii="Times New Roman" w:hAnsi="Times New Roman" w:cs="Times New Roman"/>
          <w:b/>
          <w:bCs/>
          <w:sz w:val="24"/>
          <w:szCs w:val="24"/>
        </w:rPr>
      </w:pPr>
    </w:p>
    <w:p w14:paraId="436EB7C7" w14:textId="349B50C3" w:rsidR="00F33235" w:rsidRPr="006306A1" w:rsidRDefault="007C23DB" w:rsidP="00F174E3">
      <w:pPr>
        <w:pStyle w:val="NormaAPA7"/>
      </w:pPr>
      <w:r>
        <w:rPr>
          <w:noProof/>
        </w:rPr>
        <w:drawing>
          <wp:anchor distT="0" distB="0" distL="114300" distR="114300" simplePos="0" relativeHeight="251658240" behindDoc="0" locked="0" layoutInCell="1" allowOverlap="1" wp14:anchorId="59FC05D9" wp14:editId="483BDE9E">
            <wp:simplePos x="0" y="0"/>
            <wp:positionH relativeFrom="column">
              <wp:posOffset>126332</wp:posOffset>
            </wp:positionH>
            <wp:positionV relativeFrom="paragraph">
              <wp:posOffset>6183</wp:posOffset>
            </wp:positionV>
            <wp:extent cx="1459230" cy="1702435"/>
            <wp:effectExtent l="0" t="0" r="7620" b="0"/>
            <wp:wrapThrough wrapText="bothSides">
              <wp:wrapPolygon edited="0">
                <wp:start x="0" y="0"/>
                <wp:lineTo x="0" y="21270"/>
                <wp:lineTo x="21431" y="21270"/>
                <wp:lineTo x="21431" y="0"/>
                <wp:lineTo x="0" y="0"/>
              </wp:wrapPolygon>
            </wp:wrapThrough>
            <wp:docPr id="198222647" name="Imagen 1" descr="Imagen que contiene foto, diferente, hombre, jove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2647" name="Imagen 1" descr="Imagen que contiene foto, diferente, hombre, joven&#10;&#10;Descripción generada automáticament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3371" t="9751" r="50222" b="58393"/>
                    <a:stretch/>
                  </pic:blipFill>
                  <pic:spPr bwMode="auto">
                    <a:xfrm>
                      <a:off x="0" y="0"/>
                      <a:ext cx="1459230" cy="1702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3235" w:rsidRPr="006306A1">
        <w:t>En Colombia, miles de familias enfrentan un déficit habitacional significativo, que no solo implica la falta de vivienda, sino también deficiencias en calidad y habitabilidad, especialmente en zonas rurales dispersas y sectores urbanos vulnerables. Esta situación se agrava por la limitada disponibilidad de viviendas sociales dignas, bien ubicadas y con acceso a servicios básicos esenciales, restringiendo así las oportunidades de desarrollo económico y social de las comunidades afectadas.</w:t>
      </w:r>
    </w:p>
    <w:p w14:paraId="0437B6A7" w14:textId="04932C81" w:rsidR="00F33235" w:rsidRPr="006306A1" w:rsidRDefault="00F33235" w:rsidP="00F174E3">
      <w:pPr>
        <w:pStyle w:val="NormaAPA7"/>
      </w:pPr>
      <w:r w:rsidRPr="006306A1">
        <w:t xml:space="preserve">El impacto de Casa para Mí se sintetiza en su propósito </w:t>
      </w:r>
      <w:r w:rsidR="00275DF7" w:rsidRPr="006306A1">
        <w:t>o apuesta</w:t>
      </w:r>
      <w:r w:rsidRPr="006306A1">
        <w:t>: Aportar a la disminución del déficit habitacional cualitativo de vivienda social, tanto en zonas rurales como urbanas, mediante soluciones innovadoras y sostenibles.</w:t>
      </w:r>
    </w:p>
    <w:p w14:paraId="4C061A8B" w14:textId="77777777" w:rsidR="00F33235" w:rsidRPr="006306A1" w:rsidRDefault="00F33235" w:rsidP="00F174E3">
      <w:pPr>
        <w:pStyle w:val="NormaAPA7"/>
      </w:pPr>
      <w:r w:rsidRPr="006306A1">
        <w:t>En este sentido, Casa para Mí contribuye a los Objetivos de Desarrollo Sostenible (ODS):</w:t>
      </w:r>
    </w:p>
    <w:p w14:paraId="6086B181" w14:textId="78F0D8D6" w:rsidR="00D51189" w:rsidRPr="006306A1" w:rsidRDefault="00D8163A" w:rsidP="00B3210B">
      <w:pPr>
        <w:jc w:val="center"/>
        <w:rPr>
          <w:rFonts w:ascii="Times New Roman" w:hAnsi="Times New Roman" w:cs="Times New Roman"/>
          <w:sz w:val="24"/>
          <w:szCs w:val="24"/>
        </w:rPr>
      </w:pPr>
      <w:r>
        <w:rPr>
          <w:noProof/>
        </w:rPr>
        <w:drawing>
          <wp:inline distT="0" distB="0" distL="0" distR="0" wp14:anchorId="1ED394A6" wp14:editId="2B5347DC">
            <wp:extent cx="920187" cy="920187"/>
            <wp:effectExtent l="0" t="0" r="0" b="0"/>
            <wp:docPr id="72778629" name="Imagen 1" descr="Objetivo 10 - REDUCCIÓN DE LAS DESIGUAL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jetivo 10 - REDUCCIÓN DE LAS DESIGUALDADE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23139" cy="923139"/>
                    </a:xfrm>
                    <a:prstGeom prst="rect">
                      <a:avLst/>
                    </a:prstGeom>
                    <a:ln>
                      <a:noFill/>
                    </a:ln>
                    <a:effectLst/>
                  </pic:spPr>
                </pic:pic>
              </a:graphicData>
            </a:graphic>
          </wp:inline>
        </w:drawing>
      </w:r>
      <w:r w:rsidR="00F83F35">
        <w:rPr>
          <w:rFonts w:ascii="Times New Roman" w:hAnsi="Times New Roman" w:cs="Times New Roman"/>
          <w:sz w:val="24"/>
          <w:szCs w:val="24"/>
        </w:rPr>
        <w:t xml:space="preserve">   </w:t>
      </w:r>
      <w:r w:rsidR="005473CC">
        <w:rPr>
          <w:noProof/>
        </w:rPr>
        <w:drawing>
          <wp:inline distT="0" distB="0" distL="0" distR="0" wp14:anchorId="2313F283" wp14:editId="412DF7D3">
            <wp:extent cx="921600" cy="921600"/>
            <wp:effectExtent l="0" t="0" r="0" b="0"/>
            <wp:docPr id="1064018409" name="Imagen 2" descr="Objetivo 11 - CIUDADES Y COMUNIDADES SOSTEN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jetivo 11 - CIUDADES Y COMUNIDADES SOSTENIBL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21600" cy="921600"/>
                    </a:xfrm>
                    <a:prstGeom prst="rect">
                      <a:avLst/>
                    </a:prstGeom>
                    <a:ln>
                      <a:noFill/>
                    </a:ln>
                    <a:effectLst/>
                  </pic:spPr>
                </pic:pic>
              </a:graphicData>
            </a:graphic>
          </wp:inline>
        </w:drawing>
      </w:r>
      <w:r w:rsidR="00F83F35">
        <w:rPr>
          <w:rFonts w:ascii="Times New Roman" w:hAnsi="Times New Roman" w:cs="Times New Roman"/>
          <w:sz w:val="24"/>
          <w:szCs w:val="24"/>
        </w:rPr>
        <w:t xml:space="preserve"> </w:t>
      </w:r>
      <w:r w:rsidR="00525BDF">
        <w:rPr>
          <w:rFonts w:ascii="Times New Roman" w:hAnsi="Times New Roman" w:cs="Times New Roman"/>
          <w:sz w:val="24"/>
          <w:szCs w:val="24"/>
        </w:rPr>
        <w:t xml:space="preserve"> </w:t>
      </w:r>
      <w:r w:rsidR="00F83F35">
        <w:rPr>
          <w:rFonts w:ascii="Times New Roman" w:hAnsi="Times New Roman" w:cs="Times New Roman"/>
          <w:sz w:val="24"/>
          <w:szCs w:val="24"/>
        </w:rPr>
        <w:t xml:space="preserve"> </w:t>
      </w:r>
      <w:r w:rsidR="00EA68E8">
        <w:rPr>
          <w:noProof/>
        </w:rPr>
        <w:drawing>
          <wp:inline distT="0" distB="0" distL="0" distR="0" wp14:anchorId="60F3772E" wp14:editId="2C7EECBF">
            <wp:extent cx="921600" cy="921600"/>
            <wp:effectExtent l="0" t="0" r="0" b="0"/>
            <wp:docPr id="865621232" name="Imagen 3" descr="Objetivo 13 - ACCIÓN POR EL CL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bjetivo 13 - ACCIÓN POR EL CLIM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1600" cy="921600"/>
                    </a:xfrm>
                    <a:prstGeom prst="rect">
                      <a:avLst/>
                    </a:prstGeom>
                    <a:ln>
                      <a:noFill/>
                    </a:ln>
                    <a:effectLst/>
                  </pic:spPr>
                </pic:pic>
              </a:graphicData>
            </a:graphic>
          </wp:inline>
        </w:drawing>
      </w:r>
    </w:p>
    <w:p w14:paraId="79BF72C0" w14:textId="11A17A91" w:rsidR="00F33235" w:rsidRDefault="00F33235" w:rsidP="00F174E3">
      <w:pPr>
        <w:pStyle w:val="NormaAPA7"/>
      </w:pPr>
      <w:r w:rsidRPr="006306A1">
        <w:t>Para abordar el déficit habitacional, la literatura sugiere la implementación de soluciones integrales, como incentivos fiscales, actualización de políticas de uso del suelo, mejoras en la infraestructura de transporte y acceso a servicios básicos, y la promoción de tecnologías constructivas sostenibles (BID, 2015).</w:t>
      </w:r>
    </w:p>
    <w:p w14:paraId="29040830" w14:textId="0FAEBA51" w:rsidR="00F33235" w:rsidRPr="006306A1" w:rsidRDefault="00F33235" w:rsidP="00405B1D">
      <w:pPr>
        <w:pStyle w:val="Titulodeprimerorden"/>
        <w:rPr>
          <w:b w:val="0"/>
          <w:bCs/>
        </w:rPr>
      </w:pPr>
      <w:bookmarkStart w:id="2" w:name="_Toc190619895"/>
      <w:r w:rsidRPr="006306A1">
        <w:lastRenderedPageBreak/>
        <w:t xml:space="preserve">Retos y </w:t>
      </w:r>
      <w:r w:rsidR="004C1250" w:rsidRPr="006306A1">
        <w:rPr>
          <w:bCs/>
        </w:rPr>
        <w:t>p</w:t>
      </w:r>
      <w:r w:rsidRPr="006306A1">
        <w:rPr>
          <w:bCs/>
        </w:rPr>
        <w:t>osibilidades (Contexto e Insumos)</w:t>
      </w:r>
      <w:bookmarkEnd w:id="2"/>
    </w:p>
    <w:p w14:paraId="74ABD513" w14:textId="0F9ECAB4" w:rsidR="00D56AFE" w:rsidRPr="006306A1" w:rsidRDefault="00695557" w:rsidP="00ED3E7F">
      <w:pPr>
        <w:pStyle w:val="NormaAPA7"/>
      </w:pPr>
      <w:r>
        <w:rPr>
          <w:noProof/>
        </w:rPr>
        <w:drawing>
          <wp:anchor distT="0" distB="0" distL="114300" distR="114300" simplePos="0" relativeHeight="251658241" behindDoc="0" locked="0" layoutInCell="1" allowOverlap="1" wp14:anchorId="7C24C72E" wp14:editId="3EC131A6">
            <wp:simplePos x="0" y="0"/>
            <wp:positionH relativeFrom="margin">
              <wp:posOffset>-66040</wp:posOffset>
            </wp:positionH>
            <wp:positionV relativeFrom="paragraph">
              <wp:posOffset>5715</wp:posOffset>
            </wp:positionV>
            <wp:extent cx="1456055" cy="1697990"/>
            <wp:effectExtent l="0" t="0" r="0" b="0"/>
            <wp:wrapThrough wrapText="bothSides">
              <wp:wrapPolygon edited="0">
                <wp:start x="0" y="0"/>
                <wp:lineTo x="0" y="21325"/>
                <wp:lineTo x="21195" y="21325"/>
                <wp:lineTo x="21195" y="0"/>
                <wp:lineTo x="0" y="0"/>
              </wp:wrapPolygon>
            </wp:wrapThrough>
            <wp:docPr id="1448626256" name="Imagen 1" descr="Imagen que contiene foto, diferente, hombre, jove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26256" name="Imagen 1" descr="Imagen que contiene foto, diferente, hombre, joven&#10;&#10;Descripción generada automáticament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0026" t="9751" r="13348" b="58207"/>
                    <a:stretch/>
                  </pic:blipFill>
                  <pic:spPr bwMode="auto">
                    <a:xfrm>
                      <a:off x="0" y="0"/>
                      <a:ext cx="1456055" cy="16979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6AFE" w:rsidRPr="006306A1">
        <w:t>El modelo de negocio Casa para Mí, al abordar el déficit de vivienda cuantitativo en Colombia, se enfrenta a una serie de retos y posibilidades que dependen de la interacción entre diversos actores y el contexto específico de cada territorio. Según el Departamento Administrativo Nacional de Estadística (DANE</w:t>
      </w:r>
      <w:r w:rsidR="00FB51BD">
        <w:t xml:space="preserve">), </w:t>
      </w:r>
      <w:r w:rsidR="00D56AFE" w:rsidRPr="006306A1">
        <w:t xml:space="preserve">el 31% de los hogares en Colombia enfrentan déficit habitacional, tanto cualitativo como cuantitativo, lo que subraya la magnitud del desafío </w:t>
      </w:r>
      <w:sdt>
        <w:sdtPr>
          <w:rPr>
            <w:color w:val="000000"/>
          </w:rPr>
          <w:tag w:val="MENDELEY_CITATION_v3_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"/>
          <w:id w:val="-1162239501"/>
          <w:placeholder>
            <w:docPart w:val="DefaultPlaceholder_-1854013440"/>
          </w:placeholder>
        </w:sdtPr>
        <w:sdtEndPr/>
        <w:sdtContent>
          <w:r w:rsidR="00814C9E" w:rsidRPr="00814C9E">
            <w:rPr>
              <w:color w:val="000000"/>
            </w:rPr>
            <w:t>(DANE, 2021)</w:t>
          </w:r>
        </w:sdtContent>
      </w:sdt>
      <w:r w:rsidR="00D56AFE" w:rsidRPr="006306A1">
        <w:t xml:space="preserve">. Para dar respuesta a este problema, en el taller de </w:t>
      </w:r>
      <w:proofErr w:type="spellStart"/>
      <w:r w:rsidR="00D56AFE" w:rsidRPr="006306A1">
        <w:t>co-creación</w:t>
      </w:r>
      <w:proofErr w:type="spellEnd"/>
      <w:r w:rsidR="00D56AFE" w:rsidRPr="006306A1">
        <w:t xml:space="preserve"> se identifica la integración de actores clave, como diseñadores, arquitectos, ingenieros y aliados estructuradores, es esencial. Su capacidad para generar soluciones constructivas adaptadas a las necesidades y características de los territorios es crucial.</w:t>
      </w:r>
    </w:p>
    <w:p w14:paraId="2A8D627E" w14:textId="7BD43073" w:rsidR="00D56AFE" w:rsidRPr="006306A1" w:rsidRDefault="00D56AFE" w:rsidP="00ED3E7F">
      <w:pPr>
        <w:pStyle w:val="NormaAPA7"/>
      </w:pPr>
      <w:r w:rsidRPr="006306A1">
        <w:t xml:space="preserve">Un desafío importante es la coordinación entre actores clave, como las cajas de compensación, el gobierno nacional y el sector financiero. Las políticas públicas deben alinearse con las capacidades de estos actores para garantizar la financiación y viabilidad de los proyectos de vivienda. En este sentido, el modelo de negocio Casa para Mí se presenta como una oportunidad para integrar un gobierno corporativo flexible, que permita una toma de decisiones ágil y adaptada a las dinámicas del mercado de la vivienda y las necesidades de las familias. La Cámara Colombiana de la Construcción (Camacol) también ha señalado que el déficit habitacional en Colombia incluye más de 1 millones de hogares con déficit cuantitativo, lo que hace urgente la implementación de soluciones innovadoras y sostenibles para reducir esta brecha </w:t>
      </w:r>
      <w:sdt>
        <w:sdtPr>
          <w:rPr>
            <w:color w:val="000000"/>
          </w:rPr>
          <w:tag w:val="MENDELEY_CITATION_v3_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"/>
          <w:id w:val="-517383442"/>
          <w:placeholder>
            <w:docPart w:val="DefaultPlaceholder_-1854013440"/>
          </w:placeholder>
        </w:sdtPr>
        <w:sdtEndPr/>
        <w:sdtContent>
          <w:r w:rsidR="00814C9E" w:rsidRPr="00814C9E">
            <w:rPr>
              <w:color w:val="000000"/>
            </w:rPr>
            <w:t>(CAMACOL, 2021)</w:t>
          </w:r>
        </w:sdtContent>
      </w:sdt>
      <w:r w:rsidR="00871A30">
        <w:t>.</w:t>
      </w:r>
    </w:p>
    <w:p w14:paraId="12874832" w14:textId="60D22EA2" w:rsidR="00D56AFE" w:rsidRPr="006306A1" w:rsidRDefault="00D56AFE" w:rsidP="00ED3E7F">
      <w:pPr>
        <w:pStyle w:val="NormaAPA7"/>
      </w:pPr>
      <w:r w:rsidRPr="006306A1">
        <w:lastRenderedPageBreak/>
        <w:t>Por otro lado, la participación del equipo interno de Argos, compuesto por profesionales en áreas legales, financieras y operativas, es fundamental para asegurar que los proyectos se estructuren correctamente y sean sostenibles a largo plazo. La colaboración con los constructores y proveedores, que son actores clave en el desarrollo de los sistemas constructivos, generar innovaciones tecnológicas que no solo mejoren la eficiencia, sino que también reduc</w:t>
      </w:r>
      <w:r w:rsidR="00CC71DE" w:rsidRPr="006306A1">
        <w:t>en</w:t>
      </w:r>
      <w:r w:rsidRPr="006306A1">
        <w:t xml:space="preserve"> los costos, contribuyendo así a la viabilidad económica del proyecto.</w:t>
      </w:r>
    </w:p>
    <w:p w14:paraId="153D78F6" w14:textId="35A40CC5" w:rsidR="00D56AFE" w:rsidRDefault="00D56AFE" w:rsidP="008863F1">
      <w:pPr>
        <w:pStyle w:val="NormaAPA7"/>
      </w:pPr>
      <w:r w:rsidRPr="006306A1">
        <w:t xml:space="preserve">También, el sector financiero representa tanto un reto como una oportunidad. La dificultad en el acceso al </w:t>
      </w:r>
      <w:r w:rsidRPr="008863F1">
        <w:t>crédito</w:t>
      </w:r>
      <w:r w:rsidRPr="006306A1">
        <w:t xml:space="preserve">, la financiación y el acceso a subsidios ha sido una barrera recurrente en la construcción de viviendas accesibles. Sin embargo, se puede superar mediante una colaboración más estrecha con bancos y entidades financieras, creando nuevas opciones de financiamiento que faciliten la participación de las familias. Los proyectos de vivienda en Colombia, como los desarrollados por organizaciones </w:t>
      </w:r>
      <w:r w:rsidRPr="00AD7F1E">
        <w:t xml:space="preserve">como Habitat </w:t>
      </w:r>
      <w:proofErr w:type="spellStart"/>
      <w:r w:rsidRPr="00AD7F1E">
        <w:t>for</w:t>
      </w:r>
      <w:proofErr w:type="spellEnd"/>
      <w:r w:rsidRPr="00AD7F1E">
        <w:t xml:space="preserve"> </w:t>
      </w:r>
      <w:proofErr w:type="spellStart"/>
      <w:r w:rsidRPr="00AD7F1E">
        <w:t>Humanity</w:t>
      </w:r>
      <w:proofErr w:type="spellEnd"/>
      <w:r w:rsidRPr="00AD7F1E">
        <w:t>, también</w:t>
      </w:r>
      <w:r w:rsidRPr="006306A1">
        <w:t xml:space="preserve"> demuestran que existen modelos innovadores y sostenibles que pueden ser replicados en diferentes contextos, como es el caso de las soluciones habitacionales de bajo costo, adaptadas a familias en situaciones vulnerables</w:t>
      </w:r>
      <w:r w:rsidR="00C67B05">
        <w:t xml:space="preserve"> </w:t>
      </w:r>
      <w:sdt>
        <w:sdtPr>
          <w:rPr>
            <w:color w:val="000000"/>
          </w:rPr>
          <w:tag w:val="MENDELEY_CITATION_v3_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"/>
          <w:id w:val="-1469969069"/>
          <w:placeholder>
            <w:docPart w:val="DefaultPlaceholder_-1854013440"/>
          </w:placeholder>
        </w:sdtPr>
        <w:sdtEndPr/>
        <w:sdtContent>
          <w:r w:rsidR="00814C9E" w:rsidRPr="00814C9E">
            <w:rPr>
              <w:color w:val="000000"/>
            </w:rPr>
            <w:t xml:space="preserve">(Habitat </w:t>
          </w:r>
          <w:proofErr w:type="spellStart"/>
          <w:r w:rsidR="00814C9E" w:rsidRPr="00814C9E">
            <w:rPr>
              <w:color w:val="000000"/>
            </w:rPr>
            <w:t>for</w:t>
          </w:r>
          <w:proofErr w:type="spellEnd"/>
          <w:r w:rsidR="00814C9E" w:rsidRPr="00814C9E">
            <w:rPr>
              <w:color w:val="000000"/>
            </w:rPr>
            <w:t xml:space="preserve"> </w:t>
          </w:r>
          <w:proofErr w:type="spellStart"/>
          <w:r w:rsidR="00814C9E" w:rsidRPr="00814C9E">
            <w:rPr>
              <w:color w:val="000000"/>
            </w:rPr>
            <w:t>Humanity</w:t>
          </w:r>
          <w:proofErr w:type="spellEnd"/>
          <w:r w:rsidR="00814C9E" w:rsidRPr="00814C9E">
            <w:rPr>
              <w:color w:val="000000"/>
            </w:rPr>
            <w:t>, 2020)</w:t>
          </w:r>
        </w:sdtContent>
      </w:sdt>
      <w:r w:rsidR="00C67B05">
        <w:t>.</w:t>
      </w:r>
    </w:p>
    <w:p w14:paraId="5C6C9566" w14:textId="77777777" w:rsidR="00695557" w:rsidRDefault="00695557" w:rsidP="00AE3CC0">
      <w:pPr>
        <w:pStyle w:val="Prrafodelista"/>
        <w:ind w:left="0"/>
        <w:rPr>
          <w:rFonts w:ascii="Times New Roman" w:hAnsi="Times New Roman" w:cs="Times New Roman"/>
          <w:sz w:val="24"/>
          <w:szCs w:val="24"/>
        </w:rPr>
      </w:pPr>
    </w:p>
    <w:p w14:paraId="475ACDDF" w14:textId="1271004D" w:rsidR="00F33235" w:rsidRPr="006306A1" w:rsidRDefault="00F33235" w:rsidP="00405B1D">
      <w:pPr>
        <w:pStyle w:val="Titulodeprimerorden"/>
        <w:rPr>
          <w:b w:val="0"/>
          <w:bCs/>
        </w:rPr>
      </w:pPr>
      <w:bookmarkStart w:id="3" w:name="_Toc190619896"/>
      <w:r w:rsidRPr="006306A1">
        <w:lastRenderedPageBreak/>
        <w:t xml:space="preserve">Modelo de </w:t>
      </w:r>
      <w:r w:rsidR="00E06014" w:rsidRPr="006306A1">
        <w:rPr>
          <w:bCs/>
        </w:rPr>
        <w:t>n</w:t>
      </w:r>
      <w:r w:rsidRPr="006306A1">
        <w:rPr>
          <w:bCs/>
        </w:rPr>
        <w:t xml:space="preserve">egocio Casa para Mí </w:t>
      </w:r>
      <w:r w:rsidR="0025167C" w:rsidRPr="006306A1">
        <w:rPr>
          <w:bCs/>
        </w:rPr>
        <w:t>(Actividades)</w:t>
      </w:r>
      <w:bookmarkEnd w:id="3"/>
    </w:p>
    <w:p w14:paraId="2F915B29" w14:textId="3768986B" w:rsidR="00DF024B" w:rsidRDefault="00695557" w:rsidP="00220032">
      <w:pPr>
        <w:pStyle w:val="NormaAPA7"/>
        <w:rPr>
          <w:rFonts w:cs="Times New Roman"/>
          <w:szCs w:val="24"/>
        </w:rPr>
      </w:pPr>
      <w:r w:rsidRPr="00220032">
        <w:rPr>
          <w:rStyle w:val="NormaAPA7Car"/>
          <w:noProof/>
        </w:rPr>
        <w:drawing>
          <wp:anchor distT="0" distB="0" distL="114300" distR="114300" simplePos="0" relativeHeight="251658242" behindDoc="0" locked="0" layoutInCell="1" allowOverlap="1" wp14:anchorId="42AC0C40" wp14:editId="180B7139">
            <wp:simplePos x="0" y="0"/>
            <wp:positionH relativeFrom="margin">
              <wp:posOffset>192505</wp:posOffset>
            </wp:positionH>
            <wp:positionV relativeFrom="paragraph">
              <wp:posOffset>5715</wp:posOffset>
            </wp:positionV>
            <wp:extent cx="1466052" cy="1702800"/>
            <wp:effectExtent l="0" t="0" r="1270" b="0"/>
            <wp:wrapThrough wrapText="bothSides">
              <wp:wrapPolygon edited="0">
                <wp:start x="0" y="0"/>
                <wp:lineTo x="0" y="21270"/>
                <wp:lineTo x="21338" y="21270"/>
                <wp:lineTo x="21338" y="0"/>
                <wp:lineTo x="0" y="0"/>
              </wp:wrapPolygon>
            </wp:wrapThrough>
            <wp:docPr id="240703123" name="Imagen 1" descr="Imagen que contiene foto, diferente, hombre, jove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03123" name="Imagen 1" descr="Imagen que contiene foto, diferente, hombre, joven&#10;&#10;Descripción generada automáticament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3371" t="41700" r="49974" b="26370"/>
                    <a:stretch/>
                  </pic:blipFill>
                  <pic:spPr bwMode="auto">
                    <a:xfrm>
                      <a:off x="0" y="0"/>
                      <a:ext cx="1466052" cy="1702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5668" w:rsidRPr="006306A1">
        <w:rPr>
          <w:rFonts w:cs="Times New Roman"/>
          <w:szCs w:val="24"/>
        </w:rPr>
        <w:t>El modelo de negocio de Casa para Mí no solo busca reducir el déficit habitacional, sino también promover la sostenibilidad ambiental y la mejora de la calidad de vida de las comunidades (Porter &amp; Kramer, 2011)</w:t>
      </w:r>
      <w:r w:rsidR="00104430" w:rsidRPr="006306A1">
        <w:rPr>
          <w:rFonts w:cs="Times New Roman"/>
          <w:szCs w:val="24"/>
        </w:rPr>
        <w:t xml:space="preserve">; </w:t>
      </w:r>
      <w:r w:rsidR="00086268" w:rsidRPr="006306A1">
        <w:rPr>
          <w:rFonts w:cs="Times New Roman"/>
          <w:szCs w:val="24"/>
        </w:rPr>
        <w:t>obteni</w:t>
      </w:r>
      <w:r w:rsidR="0083777C" w:rsidRPr="006306A1">
        <w:rPr>
          <w:rFonts w:cs="Times New Roman"/>
          <w:szCs w:val="24"/>
        </w:rPr>
        <w:t>en</w:t>
      </w:r>
      <w:r w:rsidR="00086268" w:rsidRPr="006306A1">
        <w:rPr>
          <w:rFonts w:cs="Times New Roman"/>
          <w:szCs w:val="24"/>
        </w:rPr>
        <w:t>do</w:t>
      </w:r>
      <w:r w:rsidR="00DF024B" w:rsidRPr="006306A1">
        <w:rPr>
          <w:rFonts w:cs="Times New Roman"/>
          <w:szCs w:val="24"/>
        </w:rPr>
        <w:t xml:space="preserve"> un retorno financiero que le permite consolidarse en el sector de la construcción como habilitador de proyectos de vivienda social. En este marco, se destacan las siguientes actividades, alineadas con la problemática </w:t>
      </w:r>
      <w:r w:rsidR="00086268" w:rsidRPr="006306A1">
        <w:rPr>
          <w:rFonts w:cs="Times New Roman"/>
          <w:szCs w:val="24"/>
        </w:rPr>
        <w:t xml:space="preserve">o necesidad </w:t>
      </w:r>
      <w:r w:rsidR="00DF024B" w:rsidRPr="006306A1">
        <w:rPr>
          <w:rFonts w:cs="Times New Roman"/>
          <w:szCs w:val="24"/>
        </w:rPr>
        <w:t>a resolver:</w:t>
      </w:r>
    </w:p>
    <w:p w14:paraId="766306C3" w14:textId="77777777" w:rsidR="00DF024B" w:rsidRPr="006306A1" w:rsidRDefault="00DF024B" w:rsidP="00220032">
      <w:pPr>
        <w:pStyle w:val="NormaAPA7"/>
        <w:numPr>
          <w:ilvl w:val="0"/>
          <w:numId w:val="8"/>
        </w:numPr>
      </w:pPr>
      <w:r w:rsidRPr="006306A1">
        <w:rPr>
          <w:b/>
        </w:rPr>
        <w:t>Acompañar a las familias y comunidades:</w:t>
      </w:r>
      <w:r w:rsidRPr="006306A1">
        <w:t xml:space="preserve"> Se ofrece una solución flexible y accesible para familias de bajos ingresos mediante asesoría técnica, negociación con proveedores y acompañamiento integral durante el proceso de construcción. </w:t>
      </w:r>
    </w:p>
    <w:p w14:paraId="500762FF" w14:textId="77777777" w:rsidR="00DF024B" w:rsidRPr="006306A1" w:rsidRDefault="00DF024B" w:rsidP="00220032">
      <w:pPr>
        <w:pStyle w:val="NormaAPA7"/>
        <w:numPr>
          <w:ilvl w:val="0"/>
          <w:numId w:val="8"/>
        </w:numPr>
      </w:pPr>
      <w:r w:rsidRPr="006306A1">
        <w:rPr>
          <w:b/>
        </w:rPr>
        <w:t>Centrar los proyectos en las necesidades de las familias:</w:t>
      </w:r>
      <w:r w:rsidRPr="006306A1">
        <w:t xml:space="preserve"> Se promueve la permanencia de las familias en sus territorios de origen, donde cuentan con redes de apoyo, a través de programas de redensificación urbana y construcción de vivienda en zonas rurales sobre lotes propios de los beneficiarios.</w:t>
      </w:r>
    </w:p>
    <w:p w14:paraId="0E4553E1" w14:textId="466DA9BA" w:rsidR="00DF024B" w:rsidRPr="001D3AE3" w:rsidRDefault="00DF024B" w:rsidP="00220032">
      <w:pPr>
        <w:pStyle w:val="NormaAPA7"/>
        <w:numPr>
          <w:ilvl w:val="0"/>
          <w:numId w:val="8"/>
        </w:numPr>
        <w:rPr>
          <w:b/>
        </w:rPr>
      </w:pPr>
      <w:r w:rsidRPr="006306A1">
        <w:rPr>
          <w:b/>
        </w:rPr>
        <w:t>Trabajar con aliados de diferentes sectores nacionales y locales</w:t>
      </w:r>
      <w:r w:rsidRPr="006306A1">
        <w:t>: Se fomenta la articulación entre diversos actores nacionales y locales mediante alianzas con constructores, gobiernos, cajas de compensación, entidades financieras y fundaciones, garantizando así el desarrollo eficiente de los proyectos y el cumplimiento de las expectativas de las familias beneficiadas.</w:t>
      </w:r>
    </w:p>
    <w:p w14:paraId="32F903E7" w14:textId="20EBE92E" w:rsidR="00F33235" w:rsidRDefault="00F33235" w:rsidP="00405B1D">
      <w:pPr>
        <w:pStyle w:val="Titulodeprimerorden"/>
        <w:rPr>
          <w:b w:val="0"/>
          <w:bCs/>
        </w:rPr>
      </w:pPr>
      <w:bookmarkStart w:id="4" w:name="_Toc190619897"/>
      <w:r w:rsidRPr="006306A1">
        <w:lastRenderedPageBreak/>
        <w:t>Productos Finales</w:t>
      </w:r>
      <w:bookmarkEnd w:id="4"/>
    </w:p>
    <w:p w14:paraId="20BEF38B" w14:textId="7FE17D1B" w:rsidR="0022046A" w:rsidRPr="006306A1" w:rsidRDefault="00695557" w:rsidP="00220032">
      <w:pPr>
        <w:pStyle w:val="NormaAPA7"/>
      </w:pPr>
      <w:r>
        <w:rPr>
          <w:noProof/>
        </w:rPr>
        <w:drawing>
          <wp:anchor distT="0" distB="0" distL="114300" distR="114300" simplePos="0" relativeHeight="251658243" behindDoc="0" locked="0" layoutInCell="1" allowOverlap="1" wp14:anchorId="4F7FCF67" wp14:editId="56E21B89">
            <wp:simplePos x="0" y="0"/>
            <wp:positionH relativeFrom="margin">
              <wp:align>left</wp:align>
            </wp:positionH>
            <wp:positionV relativeFrom="paragraph">
              <wp:posOffset>59690</wp:posOffset>
            </wp:positionV>
            <wp:extent cx="1469390" cy="1702435"/>
            <wp:effectExtent l="0" t="0" r="0" b="0"/>
            <wp:wrapThrough wrapText="bothSides">
              <wp:wrapPolygon edited="0">
                <wp:start x="0" y="0"/>
                <wp:lineTo x="0" y="21270"/>
                <wp:lineTo x="21283" y="21270"/>
                <wp:lineTo x="21283" y="0"/>
                <wp:lineTo x="0" y="0"/>
              </wp:wrapPolygon>
            </wp:wrapThrough>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9902" t="41700" r="13348" b="26370"/>
                    <a:stretch/>
                  </pic:blipFill>
                  <pic:spPr bwMode="auto">
                    <a:xfrm>
                      <a:off x="0" y="0"/>
                      <a:ext cx="1469390" cy="1702435"/>
                    </a:xfrm>
                    <a:prstGeom prst="rect">
                      <a:avLst/>
                    </a:prstGeom>
                    <a:noFill/>
                    <a:ln>
                      <a:noFill/>
                    </a:ln>
                    <a:extLst>
                      <a:ext uri="{53640926-AAD7-44D8-BBD7-CCE9431645EC}">
                        <a14:shadowObscured xmlns:a14="http://schemas.microsoft.com/office/drawing/2010/main"/>
                      </a:ext>
                    </a:extLst>
                  </pic:spPr>
                </pic:pic>
              </a:graphicData>
            </a:graphic>
          </wp:anchor>
        </w:drawing>
      </w:r>
      <w:r w:rsidR="0022046A" w:rsidRPr="006306A1">
        <w:t>El desarrollo de las actividades que conforman la estrategia del modelo Casa para Mí se materializa en productos tangibles y cuantificables que facilitan la implementación de soluciones habitacionales sostenibles y accesibles. Estos productos están diseñados para responder de manera eficiente al déficit de vivienda cuantitativo, optimizando recursos y promoviendo la participación de actores locales. A continuación, se describen los principales productos identificados, que emergen de la estructuración integral del proyecto evidenciado en el taller con el equipo de Casa para Mí.</w:t>
      </w:r>
    </w:p>
    <w:p w14:paraId="6D986E4C" w14:textId="77777777" w:rsidR="0022046A" w:rsidRPr="006306A1" w:rsidRDefault="0022046A" w:rsidP="00405B1D">
      <w:pPr>
        <w:pStyle w:val="Titulodesegundoorden"/>
        <w:rPr>
          <w:b w:val="0"/>
          <w:bCs w:val="0"/>
        </w:rPr>
      </w:pPr>
      <w:bookmarkStart w:id="5" w:name="_Toc190619898"/>
      <w:r w:rsidRPr="006306A1">
        <w:t>Productos de Soluciones Habitacionales:</w:t>
      </w:r>
      <w:bookmarkEnd w:id="5"/>
    </w:p>
    <w:p w14:paraId="389B9DF3" w14:textId="77777777" w:rsidR="0022046A" w:rsidRPr="006306A1" w:rsidRDefault="0022046A" w:rsidP="00233037">
      <w:pPr>
        <w:pStyle w:val="NormaAPA7"/>
      </w:pPr>
      <w:r w:rsidRPr="006306A1">
        <w:t>En el núcleo de la propuesta se encuentran los kits de vivienda, que representan una solución integral basada en la economía de escala y la reducción de costos. Estos kits incluyen todos los componentes necesarios para la construcción de viviendas de calidad, adaptadas a las condiciones del territorio y las necesidades específicas de las comunidades. Los kits de vivienda abarcan materiales de construcción estandarizados, sistemas constructivos eficientes y manuales técnicos que facilitan su implementación por parte de los constructores locales previamente formados para garantizar el éxito de proceso constructivo.</w:t>
      </w:r>
    </w:p>
    <w:p w14:paraId="4337B44E" w14:textId="77777777" w:rsidR="0022046A" w:rsidRPr="006306A1" w:rsidRDefault="0022046A" w:rsidP="00233037">
      <w:pPr>
        <w:pStyle w:val="NormaAPA7"/>
      </w:pPr>
      <w:r w:rsidRPr="006306A1">
        <w:t xml:space="preserve">La economía de escala se logra mediante la estandarización de los insumos y la optimización de procesos logísticos, lo que permite reducir costos sin comprometer la calidad. Además, estos kits se complementan con un esquema de financiación flexible, que ofrece un plazo de seis meses dirigido a apoyar a los constructores locales en la ejecución </w:t>
      </w:r>
      <w:r w:rsidRPr="006306A1">
        <w:lastRenderedPageBreak/>
        <w:t>de los proyectos, facilitando así el acceso a capital de trabajo y mejorando la viabilidad financiera de las iniciativas habitacionales.</w:t>
      </w:r>
    </w:p>
    <w:p w14:paraId="498D2C5B" w14:textId="77777777" w:rsidR="0022046A" w:rsidRPr="006306A1" w:rsidRDefault="0022046A" w:rsidP="00405B1D">
      <w:pPr>
        <w:pStyle w:val="Titulodesegundoorden"/>
        <w:rPr>
          <w:b w:val="0"/>
          <w:bCs w:val="0"/>
        </w:rPr>
      </w:pPr>
      <w:bookmarkStart w:id="6" w:name="_Toc190619899"/>
      <w:r w:rsidRPr="006306A1">
        <w:t>Estructuración Completa de Proyectos:</w:t>
      </w:r>
      <w:bookmarkEnd w:id="6"/>
    </w:p>
    <w:p w14:paraId="30FCB08B" w14:textId="77777777" w:rsidR="0022046A" w:rsidRPr="006306A1" w:rsidRDefault="0022046A" w:rsidP="00233037">
      <w:pPr>
        <w:pStyle w:val="NormaAPA7"/>
      </w:pPr>
      <w:r w:rsidRPr="006306A1">
        <w:t>Otro producto fundamental es la Estructuración Completa del Proyecto, un servicio integral que acompaña al constructor local desde la conceptualización hasta la ejecución del proyecto. Este proceso incluye el diseño arquitectónico, la planificación financiera, la asesoría legal, y la gestión de permisos y licencias. La estructuración permite garantizar que cada proyecto cumpla con los estándares de calidad, sostenibilidad y eficiencia requeridos, maximizando el impacto social y ambiental.</w:t>
      </w:r>
    </w:p>
    <w:p w14:paraId="4B40B240" w14:textId="77777777" w:rsidR="0022046A" w:rsidRPr="006306A1" w:rsidRDefault="0022046A" w:rsidP="00233037">
      <w:pPr>
        <w:pStyle w:val="NormaAPA7"/>
      </w:pPr>
      <w:r w:rsidRPr="006306A1">
        <w:t>Este enfoque integral asegura no solo la construcción de viviendas, sino la creación de entornos habitacionales sostenibles, contribuyendo al desarrollo de comunidades resilientes y cohesionadas. La combinación del kit de vivienda con la estructuración completa del proyecto constituye un modelo innovador que facilita la implementación de soluciones de vivienda adaptadas a diversos contextos urbanos y rurales, fortaleciendo la capacidad de los actores locales para gestionar de manera autónoma sus propios proyectos habitacionales.</w:t>
      </w:r>
    </w:p>
    <w:p w14:paraId="30F2DDF4" w14:textId="180404B6" w:rsidR="00F33235" w:rsidRPr="007C4B16" w:rsidRDefault="00F33235" w:rsidP="008C1E00">
      <w:pPr>
        <w:pStyle w:val="Titulodeprimerorden"/>
      </w:pPr>
      <w:bookmarkStart w:id="7" w:name="_Toc190619900"/>
      <w:r w:rsidRPr="007C4B16">
        <w:t>Cambios y Transformaciones Generados (Resultados)</w:t>
      </w:r>
      <w:bookmarkEnd w:id="7"/>
    </w:p>
    <w:p w14:paraId="743070CC" w14:textId="6241DB9D" w:rsidR="000B051A" w:rsidRPr="006306A1" w:rsidRDefault="000B051A" w:rsidP="00405B1D">
      <w:pPr>
        <w:pStyle w:val="Titulodesegundoorden"/>
        <w:rPr>
          <w:b w:val="0"/>
        </w:rPr>
      </w:pPr>
      <w:bookmarkStart w:id="8" w:name="_Toc190619901"/>
      <w:r w:rsidRPr="006306A1">
        <w:t>Reducción del número de familias que pagan alquiler (mejoramiento de la economía familiar)</w:t>
      </w:r>
      <w:bookmarkEnd w:id="8"/>
    </w:p>
    <w:p w14:paraId="01644636" w14:textId="1C24A6EC" w:rsidR="000B051A" w:rsidRPr="006306A1" w:rsidRDefault="000B051A" w:rsidP="00405B1D">
      <w:pPr>
        <w:pStyle w:val="NormaAPA7"/>
      </w:pPr>
      <w:r w:rsidRPr="006306A1">
        <w:t xml:space="preserve">Una vivienda adecuada y completa genera un capital inmediato para una familia, lo que les permite acceder al mercado formal y obtener crédito e inversiones más significativas. Además, se menciona que una vivienda en buenas condiciones reduce los </w:t>
      </w:r>
      <w:r w:rsidRPr="006306A1">
        <w:lastRenderedPageBreak/>
        <w:t>costos energéticos hasta en un 15% y disminuye notablemente las patologías propias de viviendas insalubres, lo que puede impactar la economía de la familia hasta en un 30%</w:t>
      </w:r>
      <w:r w:rsidR="00497A9E">
        <w:t xml:space="preserve"> </w:t>
      </w:r>
      <w:sdt>
        <w:sdtPr>
          <w:rPr>
            <w:color w:val="000000"/>
          </w:rPr>
          <w:tag w:val="MENDELEY_CITATION_v3_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"/>
          <w:id w:val="-1497560672"/>
          <w:placeholder>
            <w:docPart w:val="DefaultPlaceholder_-1854013440"/>
          </w:placeholder>
        </w:sdtPr>
        <w:sdtEndPr/>
        <w:sdtContent>
          <w:r w:rsidR="00814C9E" w:rsidRPr="00814C9E">
            <w:rPr>
              <w:color w:val="000000"/>
            </w:rPr>
            <w:t xml:space="preserve">(Habitat </w:t>
          </w:r>
          <w:proofErr w:type="spellStart"/>
          <w:r w:rsidR="00814C9E" w:rsidRPr="00814C9E">
            <w:rPr>
              <w:color w:val="000000"/>
            </w:rPr>
            <w:t>for</w:t>
          </w:r>
          <w:proofErr w:type="spellEnd"/>
          <w:r w:rsidR="00814C9E" w:rsidRPr="00814C9E">
            <w:rPr>
              <w:color w:val="000000"/>
            </w:rPr>
            <w:t xml:space="preserve"> </w:t>
          </w:r>
          <w:proofErr w:type="spellStart"/>
          <w:r w:rsidR="00814C9E" w:rsidRPr="00814C9E">
            <w:rPr>
              <w:color w:val="000000"/>
            </w:rPr>
            <w:t>Humanity</w:t>
          </w:r>
          <w:proofErr w:type="spellEnd"/>
          <w:r w:rsidR="00814C9E" w:rsidRPr="00814C9E">
            <w:rPr>
              <w:color w:val="000000"/>
            </w:rPr>
            <w:t xml:space="preserve">, </w:t>
          </w:r>
          <w:proofErr w:type="spellStart"/>
          <w:r w:rsidR="00814C9E" w:rsidRPr="00814C9E">
            <w:rPr>
              <w:color w:val="000000"/>
            </w:rPr>
            <w:t>n.d</w:t>
          </w:r>
          <w:proofErr w:type="spellEnd"/>
          <w:r w:rsidR="00814C9E" w:rsidRPr="00814C9E">
            <w:rPr>
              <w:color w:val="000000"/>
            </w:rPr>
            <w:t>.)</w:t>
          </w:r>
        </w:sdtContent>
      </w:sdt>
      <w:r w:rsidRPr="006306A1">
        <w:t>.</w:t>
      </w:r>
    </w:p>
    <w:p w14:paraId="7EE64215" w14:textId="469717A6" w:rsidR="000B051A" w:rsidRPr="006306A1" w:rsidRDefault="000B051A" w:rsidP="00405B1D">
      <w:pPr>
        <w:pStyle w:val="NormaAPA7"/>
      </w:pPr>
      <w:r w:rsidRPr="006306A1">
        <w:t>El 69% de los propietarios de vivienda de primera generación consideran que la importancia de tener casa propia ha aumentado en el último año. Además, el 61% de ellos señala que la relevancia de generar valor acumulado ha incrementado, lo que indica una percepción positiva sobre el impacto económico de poseer una vivienda</w:t>
      </w:r>
      <w:r w:rsidR="00437741">
        <w:t xml:space="preserve"> </w:t>
      </w:r>
      <w:sdt>
        <w:sdtPr>
          <w:rPr>
            <w:color w:val="000000"/>
          </w:rPr>
          <w:tag w:val="MENDELEY_CITATION_v3_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"/>
          <w:id w:val="-1470665996"/>
          <w:placeholder>
            <w:docPart w:val="DefaultPlaceholder_-1854013440"/>
          </w:placeholder>
        </w:sdtPr>
        <w:sdtEndPr/>
        <w:sdtContent>
          <w:r w:rsidR="00814C9E" w:rsidRPr="00814C9E">
            <w:rPr>
              <w:color w:val="000000"/>
            </w:rPr>
            <w:t xml:space="preserve">(Bank </w:t>
          </w:r>
          <w:proofErr w:type="spellStart"/>
          <w:r w:rsidR="00814C9E" w:rsidRPr="00814C9E">
            <w:rPr>
              <w:color w:val="000000"/>
            </w:rPr>
            <w:t>of</w:t>
          </w:r>
          <w:proofErr w:type="spellEnd"/>
          <w:r w:rsidR="00814C9E" w:rsidRPr="00814C9E">
            <w:rPr>
              <w:color w:val="000000"/>
            </w:rPr>
            <w:t xml:space="preserve"> </w:t>
          </w:r>
          <w:proofErr w:type="spellStart"/>
          <w:r w:rsidR="00814C9E" w:rsidRPr="00814C9E">
            <w:rPr>
              <w:color w:val="000000"/>
            </w:rPr>
            <w:t>America</w:t>
          </w:r>
          <w:proofErr w:type="spellEnd"/>
          <w:r w:rsidR="00814C9E" w:rsidRPr="00814C9E">
            <w:rPr>
              <w:color w:val="000000"/>
            </w:rPr>
            <w:t>, 2021)</w:t>
          </w:r>
        </w:sdtContent>
      </w:sdt>
      <w:r w:rsidRPr="006306A1">
        <w:t>.</w:t>
      </w:r>
    </w:p>
    <w:p w14:paraId="62820FDF" w14:textId="3447E834" w:rsidR="000B051A" w:rsidRPr="006306A1" w:rsidRDefault="000B051A" w:rsidP="00405B1D">
      <w:pPr>
        <w:pStyle w:val="NormaAPA7"/>
      </w:pPr>
      <w:r w:rsidRPr="006306A1">
        <w:t>Una correcta planificación financiera, que incluye la adquisición de activos como una vivienda propia, contribuye a la estabilidad económica y mejora del nivel de vida de las familias</w:t>
      </w:r>
      <w:r w:rsidR="005F2733">
        <w:t xml:space="preserve"> </w:t>
      </w:r>
      <w:sdt>
        <w:sdtPr>
          <w:rPr>
            <w:color w:val="000000"/>
          </w:rPr>
          <w:tag w:val="MENDELEY_CITATION_v3_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"/>
          <w:id w:val="-821346180"/>
          <w:placeholder>
            <w:docPart w:val="DefaultPlaceholder_-1854013440"/>
          </w:placeholder>
        </w:sdtPr>
        <w:sdtEndPr/>
        <w:sdtContent>
          <w:r w:rsidR="00814C9E" w:rsidRPr="00814C9E">
            <w:rPr>
              <w:color w:val="000000"/>
            </w:rPr>
            <w:t>(Johanna Maribel Ochoa Herrera et al., 2023)</w:t>
          </w:r>
        </w:sdtContent>
      </w:sdt>
      <w:r w:rsidRPr="006306A1">
        <w:t>.</w:t>
      </w:r>
    </w:p>
    <w:p w14:paraId="32A7C723" w14:textId="67BDB21C" w:rsidR="000B051A" w:rsidRPr="006306A1" w:rsidRDefault="000B051A" w:rsidP="00405B1D">
      <w:pPr>
        <w:pStyle w:val="NormaAPA7"/>
      </w:pPr>
      <w:r w:rsidRPr="006306A1">
        <w:t>Una vivienda adecuada y completa no solo proporciona seguridad y estabilidad, sino que también influye en decisiones económicas a corto y mediano plazo, como cambios en el lugar de trabajo o la educación de los hijos. Además, mejora la autoestima e inclusión social, factores que pueden ser cruciales para obtener un empleo formal</w:t>
      </w:r>
      <w:r w:rsidR="006F210C">
        <w:t xml:space="preserve"> </w:t>
      </w:r>
      <w:sdt>
        <w:sdtPr>
          <w:rPr>
            <w:color w:val="000000"/>
          </w:rPr>
          <w:tag w:val="MENDELEY_CITATION_v3_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"/>
          <w:id w:val="-1075587193"/>
          <w:placeholder>
            <w:docPart w:val="DefaultPlaceholder_-1854013440"/>
          </w:placeholder>
        </w:sdtPr>
        <w:sdtEndPr/>
        <w:sdtContent>
          <w:r w:rsidR="00814C9E" w:rsidRPr="00814C9E">
            <w:rPr>
              <w:color w:val="000000"/>
            </w:rPr>
            <w:t xml:space="preserve">(Habitat </w:t>
          </w:r>
          <w:proofErr w:type="spellStart"/>
          <w:r w:rsidR="00814C9E" w:rsidRPr="00814C9E">
            <w:rPr>
              <w:color w:val="000000"/>
            </w:rPr>
            <w:t>for</w:t>
          </w:r>
          <w:proofErr w:type="spellEnd"/>
          <w:r w:rsidR="00814C9E" w:rsidRPr="00814C9E">
            <w:rPr>
              <w:color w:val="000000"/>
            </w:rPr>
            <w:t xml:space="preserve"> </w:t>
          </w:r>
          <w:proofErr w:type="spellStart"/>
          <w:r w:rsidR="00814C9E" w:rsidRPr="00814C9E">
            <w:rPr>
              <w:color w:val="000000"/>
            </w:rPr>
            <w:t>Humanity</w:t>
          </w:r>
          <w:proofErr w:type="spellEnd"/>
          <w:r w:rsidR="00814C9E" w:rsidRPr="00814C9E">
            <w:rPr>
              <w:color w:val="000000"/>
            </w:rPr>
            <w:t xml:space="preserve">, </w:t>
          </w:r>
          <w:proofErr w:type="spellStart"/>
          <w:r w:rsidR="00814C9E" w:rsidRPr="00814C9E">
            <w:rPr>
              <w:color w:val="000000"/>
            </w:rPr>
            <w:t>n.d</w:t>
          </w:r>
          <w:proofErr w:type="spellEnd"/>
          <w:r w:rsidR="00814C9E" w:rsidRPr="00814C9E">
            <w:rPr>
              <w:color w:val="000000"/>
            </w:rPr>
            <w:t>.)</w:t>
          </w:r>
        </w:sdtContent>
      </w:sdt>
      <w:r w:rsidRPr="006306A1">
        <w:t>.</w:t>
      </w:r>
    </w:p>
    <w:p w14:paraId="698F5D7C" w14:textId="760B8563" w:rsidR="000B051A" w:rsidRPr="006306A1" w:rsidRDefault="000B051A" w:rsidP="00405B1D">
      <w:pPr>
        <w:pStyle w:val="NormaAPA7"/>
      </w:pPr>
      <w:proofErr w:type="gramStart"/>
      <w:r w:rsidRPr="006306A1">
        <w:t>Asegurar</w:t>
      </w:r>
      <w:proofErr w:type="gramEnd"/>
      <w:r w:rsidRPr="006306A1">
        <w:t xml:space="preserve"> que las familias no solo consigan una casa propia, sino que permanezcan en ella por mucho tiempo, implica tener un control sobre los costos de mantenimiento y funcionamiento. Esto contribuye a una mayor estabilidad económica y a la sostenibilidad financiera de las familias</w:t>
      </w:r>
      <w:r w:rsidR="009111A4">
        <w:t xml:space="preserve"> </w:t>
      </w:r>
      <w:sdt>
        <w:sdtPr>
          <w:rPr>
            <w:color w:val="000000"/>
          </w:rPr>
          <w:tag w:val="MENDELEY_CITATION_v3_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"/>
          <w:id w:val="-308789652"/>
          <w:placeholder>
            <w:docPart w:val="DefaultPlaceholder_-1854013440"/>
          </w:placeholder>
        </w:sdtPr>
        <w:sdtEndPr/>
        <w:sdtContent>
          <w:r w:rsidR="00814C9E" w:rsidRPr="00814C9E">
            <w:rPr>
              <w:color w:val="000000"/>
            </w:rPr>
            <w:t xml:space="preserve">(Jon </w:t>
          </w:r>
          <w:proofErr w:type="spellStart"/>
          <w:r w:rsidR="00814C9E" w:rsidRPr="00814C9E">
            <w:rPr>
              <w:color w:val="000000"/>
            </w:rPr>
            <w:t>Gorey</w:t>
          </w:r>
          <w:proofErr w:type="spellEnd"/>
          <w:r w:rsidR="00814C9E" w:rsidRPr="00814C9E">
            <w:rPr>
              <w:color w:val="000000"/>
            </w:rPr>
            <w:t>, 2023)</w:t>
          </w:r>
        </w:sdtContent>
      </w:sdt>
      <w:r w:rsidRPr="006306A1">
        <w:t>.</w:t>
      </w:r>
    </w:p>
    <w:p w14:paraId="3C023ABC" w14:textId="5E51780F" w:rsidR="000B051A" w:rsidRPr="006306A1" w:rsidRDefault="000B051A" w:rsidP="00405B1D">
      <w:pPr>
        <w:pStyle w:val="Titulodesegundoorden"/>
        <w:rPr>
          <w:b w:val="0"/>
          <w:bCs w:val="0"/>
        </w:rPr>
      </w:pPr>
      <w:bookmarkStart w:id="9" w:name="_Toc190619902"/>
      <w:r w:rsidRPr="006306A1">
        <w:lastRenderedPageBreak/>
        <w:t>La vivienda y el efecto sobre mejoramiento de la salud física y emocional de los beneficiarios</w:t>
      </w:r>
      <w:bookmarkEnd w:id="9"/>
    </w:p>
    <w:p w14:paraId="3C940C39" w14:textId="0C6DBF61" w:rsidR="000B051A" w:rsidRPr="006306A1" w:rsidRDefault="000B051A" w:rsidP="00405B1D">
      <w:pPr>
        <w:pStyle w:val="NormaAPA7"/>
      </w:pPr>
      <w:r w:rsidRPr="006306A1">
        <w:t xml:space="preserve">El acceso a una vivienda adecuada reduce significativamente la exposición a factores ambientales que afectan la salud física, como la humedad, el moho, la contaminación del aire interior y las deficiencias en saneamiento. Según la OMS (2018), una vivienda con ventilación adecuada y materiales de construcción seguros disminuye el riesgo de enfermedades respiratorias y cardiovasculares. Además, estudios como el de </w:t>
      </w:r>
      <w:proofErr w:type="spellStart"/>
      <w:r w:rsidRPr="009129F6">
        <w:t>Wimalasena</w:t>
      </w:r>
      <w:proofErr w:type="spellEnd"/>
      <w:r w:rsidRPr="009129F6">
        <w:t xml:space="preserve"> et al. (2021)</w:t>
      </w:r>
      <w:r w:rsidRPr="006306A1">
        <w:t xml:space="preserve"> destacan que la reducción de contaminantes como el monóxido de carbono y las partículas finas PM2.5 mejora la función pulmonar y disminuye la prevalencia de afecciones respiratorias crónicas. En el modelo de negocio Casa para Mí, la implementación de viviendas con acceso a agua potable, saneamiento básico y aislamiento térmico adecuado permite mejorar la calidad de vida de los beneficiarios, reduciendo la incidencia de enfermedades y garantizando condiciones de habitabilidad seguras y saludables.</w:t>
      </w:r>
    </w:p>
    <w:p w14:paraId="16A5BCF4" w14:textId="4F507E57" w:rsidR="000B051A" w:rsidRPr="006306A1" w:rsidRDefault="000B051A" w:rsidP="00405B1D">
      <w:pPr>
        <w:pStyle w:val="NormaAPA7"/>
      </w:pPr>
      <w:r w:rsidRPr="006306A1">
        <w:t xml:space="preserve">La estabilidad habitacional es un factor clave en la reducción del estrés, la ansiedad y la depresión en poblaciones vulnerables. Estudios como el de </w:t>
      </w:r>
      <w:proofErr w:type="spellStart"/>
      <w:r w:rsidRPr="009129F6">
        <w:t>Ige-Elegbede</w:t>
      </w:r>
      <w:proofErr w:type="spellEnd"/>
      <w:r w:rsidRPr="009129F6">
        <w:t xml:space="preserve"> et al. (2020)</w:t>
      </w:r>
      <w:r w:rsidR="009129F6">
        <w:t xml:space="preserve"> </w:t>
      </w:r>
      <w:r w:rsidRPr="006306A1">
        <w:t xml:space="preserve">muestran que vivir en una vivienda segura y digna fortalece el bienestar subjetivo al proporcionar un sentido de pertenencia y control sobre el entorno. Asimismo, la OMS (2018) subraya que la eliminación de la inseguridad residencial y el hacinamiento contribuye a disminuir los niveles de estrés crónico y mejora la salud mental de las personas. En este sentido, el modelo Casa para Mí no solo proporciona una solución habitacional asequible, sino que también promueve la estabilidad emocional al garantizar un entorno seguro y estructurado para las familias beneficiarias. Este impacto se traduce en </w:t>
      </w:r>
      <w:r w:rsidRPr="006306A1">
        <w:lastRenderedPageBreak/>
        <w:t>una mejor calidad de vida, mayor cohesión social y una reducción de los factores de riesgo asociados a trastornos mentales derivados de la precariedad habitacional.</w:t>
      </w:r>
    </w:p>
    <w:p w14:paraId="6F4E92BC" w14:textId="68DEF54B" w:rsidR="000B051A" w:rsidRPr="006306A1" w:rsidRDefault="000B051A" w:rsidP="00736B6C">
      <w:pPr>
        <w:pStyle w:val="Titulodesegundoorden"/>
        <w:rPr>
          <w:b w:val="0"/>
        </w:rPr>
      </w:pPr>
      <w:bookmarkStart w:id="10" w:name="_Toc190619903"/>
      <w:r w:rsidRPr="006306A1">
        <w:t>Reducción de inequidad de vivienda digna y segura</w:t>
      </w:r>
      <w:bookmarkEnd w:id="10"/>
    </w:p>
    <w:p w14:paraId="34603C0B" w14:textId="338EF9C7" w:rsidR="000B051A" w:rsidRPr="006306A1" w:rsidRDefault="000B051A" w:rsidP="00736B6C">
      <w:pPr>
        <w:pStyle w:val="NormaAPA7"/>
      </w:pPr>
      <w:r w:rsidRPr="006306A1">
        <w:t>El derecho a una vivienda adecuada está reconocido en instrumentos internacionales como el Pacto Internacional de Derechos Económicos, Sociales y Culturales. Este derecho implica no solo tener un techo, sino también vivir en condiciones de seguridad, paz y dignidad, con acceso a servicios básicos y sin amenazas de desalojos forzosos</w:t>
      </w:r>
      <w:r w:rsidR="001E48DA">
        <w:t xml:space="preserve"> </w:t>
      </w:r>
      <w:sdt>
        <w:sdtPr>
          <w:rPr>
            <w:color w:val="000000"/>
          </w:rPr>
          <w:tag w:val="MENDELEY_CITATION_v3_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"/>
          <w:id w:val="128527252"/>
          <w:placeholder>
            <w:docPart w:val="DefaultPlaceholder_-1854013440"/>
          </w:placeholder>
        </w:sdtPr>
        <w:sdtEndPr/>
        <w:sdtContent>
          <w:r w:rsidR="00814C9E" w:rsidRPr="00814C9E">
            <w:rPr>
              <w:color w:val="000000"/>
            </w:rPr>
            <w:t>(OHCHR, 2021)</w:t>
          </w:r>
        </w:sdtContent>
      </w:sdt>
      <w:r w:rsidRPr="006306A1">
        <w:t>.</w:t>
      </w:r>
    </w:p>
    <w:p w14:paraId="6AEC54AD" w14:textId="1F146297" w:rsidR="000B051A" w:rsidRPr="006306A1" w:rsidRDefault="000B051A" w:rsidP="00736B6C">
      <w:pPr>
        <w:pStyle w:val="NormaAPA7"/>
      </w:pPr>
      <w:r w:rsidRPr="006306A1">
        <w:t>La vivienda pública es una herramienta esencial para garantizar el derecho a la vivienda y reducir desigualdades sociales y territoriales. Sin embargo, si no se gestionan adecuadamente, estas políticas pueden perpetuar dinámicas de segregación y exclusión. Es crucial que las políticas de vivienda pública se orienten hacia la redistribución social y la reducción de desigualdades</w:t>
      </w:r>
      <w:r w:rsidR="001E48DA">
        <w:t xml:space="preserve"> </w:t>
      </w:r>
      <w:sdt>
        <w:sdtPr>
          <w:rPr>
            <w:color w:val="000000"/>
          </w:rPr>
          <w:tag w:val="MENDELEY_CITATION_v3_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"/>
          <w:id w:val="282625857"/>
          <w:placeholder>
            <w:docPart w:val="DefaultPlaceholder_-1854013440"/>
          </w:placeholder>
        </w:sdtPr>
        <w:sdtEndPr/>
        <w:sdtContent>
          <w:r w:rsidR="00814C9E" w:rsidRPr="00814C9E">
            <w:rPr>
              <w:color w:val="000000"/>
            </w:rPr>
            <w:t>(Documentación social, 2023)</w:t>
          </w:r>
        </w:sdtContent>
      </w:sdt>
      <w:r w:rsidRPr="006306A1">
        <w:t>.</w:t>
      </w:r>
    </w:p>
    <w:p w14:paraId="07795328" w14:textId="647ACCBB" w:rsidR="000B051A" w:rsidRPr="006306A1" w:rsidRDefault="000B051A" w:rsidP="00736B6C">
      <w:pPr>
        <w:pStyle w:val="NormaAPA7"/>
      </w:pPr>
      <w:r w:rsidRPr="006306A1">
        <w:t>El acceso a una vivienda digna y segura contribuye a reducir la inequidad social, el artículo "Acceso desigual a la vivienda adecuada: ¿es posible reducir las brechas de desigualdad?" analiza cómo la falta de acceso a viviendas adecuadas perpetúa las desigualdades en México. El estudio destaca que el 45% de los hogares mexicanos no tiene garantizado el derecho a una vivienda digna, lo que refleja y amplía las brechas sociales existentes</w:t>
      </w:r>
      <w:r w:rsidR="00CF1623">
        <w:t xml:space="preserve"> </w:t>
      </w:r>
      <w:sdt>
        <w:sdtPr>
          <w:rPr>
            <w:color w:val="000000"/>
          </w:rPr>
          <w:tag w:val="MENDELEY_CITATION_v3_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"/>
          <w:id w:val="831564103"/>
          <w:placeholder>
            <w:docPart w:val="DefaultPlaceholder_-1854013440"/>
          </w:placeholder>
        </w:sdtPr>
        <w:sdtEndPr/>
        <w:sdtContent>
          <w:r w:rsidR="00814C9E" w:rsidRPr="00814C9E">
            <w:rPr>
              <w:color w:val="000000"/>
            </w:rPr>
            <w:t>(Aurelio Celaya Martínez, 2023)</w:t>
          </w:r>
        </w:sdtContent>
      </w:sdt>
      <w:r w:rsidRPr="006306A1">
        <w:t>.</w:t>
      </w:r>
    </w:p>
    <w:p w14:paraId="5477E4FF" w14:textId="149203EF" w:rsidR="000B051A" w:rsidRPr="006306A1" w:rsidRDefault="000B051A" w:rsidP="00736B6C">
      <w:pPr>
        <w:pStyle w:val="NormaAPA7"/>
      </w:pPr>
      <w:r w:rsidRPr="006306A1">
        <w:t xml:space="preserve">una vivienda adecuada debe garantizar acceso eficiente a servicios urbanos y centros de comercio, educación y empleo. La falta de acceso a estos servicios debido a </w:t>
      </w:r>
      <w:r w:rsidRPr="006306A1">
        <w:lastRenderedPageBreak/>
        <w:t>viviendas inadecuadas contribuye a la exclusión social y económica, exacerbando las desigualdades</w:t>
      </w:r>
      <w:r w:rsidR="00FD2230">
        <w:t xml:space="preserve"> </w:t>
      </w:r>
      <w:sdt>
        <w:sdtPr>
          <w:rPr>
            <w:color w:val="000000"/>
          </w:rPr>
          <w:tag w:val="MENDELEY_CITATION_v3_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"/>
          <w:id w:val="-2069100088"/>
          <w:placeholder>
            <w:docPart w:val="DefaultPlaceholder_-1854013440"/>
          </w:placeholder>
        </w:sdtPr>
        <w:sdtEndPr/>
        <w:sdtContent>
          <w:r w:rsidR="00814C9E" w:rsidRPr="00814C9E">
            <w:rPr>
              <w:color w:val="000000"/>
            </w:rPr>
            <w:t>(CONEVAL, 2024)</w:t>
          </w:r>
        </w:sdtContent>
      </w:sdt>
      <w:r w:rsidRPr="006306A1">
        <w:t>.</w:t>
      </w:r>
    </w:p>
    <w:p w14:paraId="1698DEB6" w14:textId="2BDA6018" w:rsidR="000B051A" w:rsidRPr="006306A1" w:rsidRDefault="004474D3" w:rsidP="00736B6C">
      <w:pPr>
        <w:pStyle w:val="NormaAPA7"/>
      </w:pPr>
      <w:r>
        <w:t xml:space="preserve">En Latinoamérica </w:t>
      </w:r>
      <w:r w:rsidR="000B051A" w:rsidRPr="006306A1">
        <w:t>una de cada tres familias en la región habita en viviendas inadecuadas, construidas con materiales precarios o carentes de servicios básicos. Esta situación perpetúa la inequidad social, ya que limita el acceso a oportunidades y servicios esenciales para el desarrollo humano</w:t>
      </w:r>
      <w:r w:rsidR="00FA544E">
        <w:t xml:space="preserve"> </w:t>
      </w:r>
      <w:sdt>
        <w:sdtPr>
          <w:rPr>
            <w:color w:val="000000"/>
          </w:rPr>
          <w:tag w:val="MENDELEY_CITATION_v3_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"/>
          <w:id w:val="-1158989630"/>
          <w:placeholder>
            <w:docPart w:val="DefaultPlaceholder_-1854013440"/>
          </w:placeholder>
        </w:sdtPr>
        <w:sdtEndPr/>
        <w:sdtContent>
          <w:r w:rsidR="00814C9E" w:rsidRPr="00814C9E">
            <w:rPr>
              <w:color w:val="000000"/>
            </w:rPr>
            <w:t>(María Mercedes Di Virgilio, 2021)</w:t>
          </w:r>
        </w:sdtContent>
      </w:sdt>
      <w:r w:rsidR="000B051A" w:rsidRPr="006306A1">
        <w:t>.</w:t>
      </w:r>
    </w:p>
    <w:p w14:paraId="01A497F4" w14:textId="4C72C25C" w:rsidR="000B051A" w:rsidRPr="006306A1" w:rsidRDefault="000B051A" w:rsidP="00736B6C">
      <w:pPr>
        <w:pStyle w:val="Titulodesegundoorden"/>
        <w:rPr>
          <w:b w:val="0"/>
          <w:bCs w:val="0"/>
        </w:rPr>
      </w:pPr>
      <w:bookmarkStart w:id="11" w:name="_Toc190619904"/>
      <w:r w:rsidRPr="006306A1">
        <w:t>La construcción sostenible de vivienda social</w:t>
      </w:r>
      <w:bookmarkEnd w:id="11"/>
    </w:p>
    <w:p w14:paraId="22662915" w14:textId="5DAA1428" w:rsidR="000B051A" w:rsidRPr="006306A1" w:rsidRDefault="000B051A" w:rsidP="00736B6C">
      <w:pPr>
        <w:pStyle w:val="NormaAPA7"/>
        <w:rPr>
          <w:color w:val="FF0000"/>
        </w:rPr>
      </w:pPr>
      <w:r w:rsidRPr="006306A1">
        <w:t xml:space="preserve">El modelo </w:t>
      </w:r>
      <w:r w:rsidRPr="006306A1">
        <w:rPr>
          <w:rStyle w:val="nfasis"/>
          <w:rFonts w:cs="Times New Roman"/>
          <w:szCs w:val="24"/>
        </w:rPr>
        <w:t>Casa para Mí</w:t>
      </w:r>
      <w:r w:rsidRPr="006306A1">
        <w:t xml:space="preserve"> incorpora un enfoque innovador en la construcción de vivienda social mediante el uso de sistemas industrializados y flexibles, como el </w:t>
      </w:r>
      <w:r w:rsidRPr="006306A1">
        <w:rPr>
          <w:rStyle w:val="nfasis"/>
          <w:rFonts w:cs="Times New Roman"/>
          <w:szCs w:val="24"/>
        </w:rPr>
        <w:t>kit de vivienda</w:t>
      </w:r>
      <w:r w:rsidRPr="006306A1">
        <w:t xml:space="preserve"> basado en la estructuración modular y el sistema </w:t>
      </w:r>
      <w:proofErr w:type="spellStart"/>
      <w:r w:rsidRPr="006306A1">
        <w:rPr>
          <w:rStyle w:val="nfasis"/>
          <w:rFonts w:cs="Times New Roman"/>
          <w:szCs w:val="24"/>
        </w:rPr>
        <w:t>steel</w:t>
      </w:r>
      <w:proofErr w:type="spellEnd"/>
      <w:r w:rsidRPr="006306A1">
        <w:rPr>
          <w:rStyle w:val="nfasis"/>
          <w:rFonts w:cs="Times New Roman"/>
          <w:szCs w:val="24"/>
        </w:rPr>
        <w:t xml:space="preserve"> </w:t>
      </w:r>
      <w:proofErr w:type="spellStart"/>
      <w:proofErr w:type="gramStart"/>
      <w:r w:rsidRPr="006306A1">
        <w:rPr>
          <w:rStyle w:val="nfasis"/>
          <w:rFonts w:cs="Times New Roman"/>
          <w:szCs w:val="24"/>
        </w:rPr>
        <w:t>frame</w:t>
      </w:r>
      <w:proofErr w:type="spellEnd"/>
      <w:proofErr w:type="gramEnd"/>
      <w:r w:rsidRPr="006306A1">
        <w:t>, lo que permite mejorar significativamente la calidad de las soluciones habitacionales. Estos sistemas no solo optimizan los tiempos de construcción y garantizan mayor durabilidad, sino que también contribuyen a la reducción del impacto ambiental. Según la Organización Mundial de la Salud (WHO, 2018), la calidad de la vivienda influye directamente en la salud de sus ocupantes, destacando la importancia de materiales adecuados y procesos constructivos eficientes. Además, la implementación de materiales renovables y sistemas de construcción en seco minimiza la generación de residuos y desperdicios, alineándose con estrategias de economía circular y sostenibilidad (</w:t>
      </w:r>
      <w:proofErr w:type="spellStart"/>
      <w:r w:rsidRPr="006306A1">
        <w:t>Wimalasena</w:t>
      </w:r>
      <w:proofErr w:type="spellEnd"/>
      <w:r w:rsidRPr="006306A1">
        <w:t xml:space="preserve"> et al., 2021). Esta reducción de residuos y la optimización del uso de materiales también impactan en la disminución de las emisiones de Gases de Efecto Invernadero (GEI), un factor clave en la lucha contra el cambio climático (</w:t>
      </w:r>
      <w:proofErr w:type="spellStart"/>
      <w:r w:rsidRPr="006306A1">
        <w:t>Ige-Elegbede</w:t>
      </w:r>
      <w:proofErr w:type="spellEnd"/>
      <w:r w:rsidRPr="006306A1">
        <w:t xml:space="preserve"> et al., 2020). Así, el modelo </w:t>
      </w:r>
      <w:r w:rsidRPr="006306A1">
        <w:rPr>
          <w:rStyle w:val="nfasis"/>
          <w:rFonts w:cs="Times New Roman"/>
          <w:szCs w:val="24"/>
        </w:rPr>
        <w:t>Casa para Mí</w:t>
      </w:r>
      <w:r w:rsidRPr="006306A1">
        <w:t xml:space="preserve"> no solo responde a la necesidad de vivienda digna y asequible, sino que también establece un referente en la industria al integrar soluciones flexibles, sostenibles y de alto desempeño ambiental.</w:t>
      </w:r>
    </w:p>
    <w:p w14:paraId="0E1B27AB" w14:textId="77777777" w:rsidR="00D74F34" w:rsidRDefault="00D74F34" w:rsidP="00C15BD6">
      <w:pPr>
        <w:pStyle w:val="Titulodeprimerorden"/>
        <w:rPr>
          <w:color w:val="FFFFFF" w:themeColor="background1"/>
        </w:rPr>
        <w:sectPr w:rsidR="00D74F34" w:rsidSect="00D74F34">
          <w:pgSz w:w="12240" w:h="15840"/>
          <w:pgMar w:top="1418" w:right="1701" w:bottom="1418" w:left="1701" w:header="709" w:footer="709" w:gutter="0"/>
          <w:cols w:space="708"/>
          <w:docGrid w:linePitch="360"/>
        </w:sectPr>
      </w:pPr>
      <w:bookmarkStart w:id="12" w:name="_Toc190619905"/>
    </w:p>
    <w:p w14:paraId="7C75AE45" w14:textId="56C89BD2" w:rsidR="00B4143B" w:rsidRPr="00C15BD6" w:rsidRDefault="00ED6965" w:rsidP="00C15BD6">
      <w:pPr>
        <w:pStyle w:val="Titulodeprimerorden"/>
        <w:rPr>
          <w:color w:val="FFFFFF" w:themeColor="background1"/>
        </w:rPr>
      </w:pPr>
      <w:r w:rsidRPr="00C15BD6">
        <w:rPr>
          <w:noProof/>
          <w:color w:val="FFFFFF" w:themeColor="background1"/>
        </w:rPr>
        <w:lastRenderedPageBreak/>
        <w:drawing>
          <wp:anchor distT="0" distB="0" distL="114300" distR="114300" simplePos="0" relativeHeight="251658244" behindDoc="0" locked="0" layoutInCell="1" allowOverlap="1" wp14:anchorId="491B60A4" wp14:editId="47212D42">
            <wp:simplePos x="0" y="0"/>
            <wp:positionH relativeFrom="page">
              <wp:align>right</wp:align>
            </wp:positionH>
            <wp:positionV relativeFrom="paragraph">
              <wp:posOffset>217872</wp:posOffset>
            </wp:positionV>
            <wp:extent cx="9361078" cy="5032341"/>
            <wp:effectExtent l="152400" t="152400" r="354965" b="359410"/>
            <wp:wrapThrough wrapText="bothSides">
              <wp:wrapPolygon edited="0">
                <wp:start x="176" y="-654"/>
                <wp:lineTo x="-352" y="-491"/>
                <wp:lineTo x="-352" y="21916"/>
                <wp:lineTo x="440" y="23061"/>
                <wp:lineTo x="21584" y="23061"/>
                <wp:lineTo x="21628" y="22898"/>
                <wp:lineTo x="22331" y="21834"/>
                <wp:lineTo x="22375" y="818"/>
                <wp:lineTo x="21848" y="-409"/>
                <wp:lineTo x="21804" y="-654"/>
                <wp:lineTo x="176" y="-654"/>
              </wp:wrapPolygon>
            </wp:wrapThrough>
            <wp:docPr id="119469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61078" cy="5032341"/>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AD09F8" w:rsidRPr="00C15BD6">
        <w:rPr>
          <w:color w:val="FFFFFF" w:themeColor="background1"/>
        </w:rPr>
        <w:t>Matriz de cambio Casa para Mí</w:t>
      </w:r>
      <w:bookmarkEnd w:id="12"/>
      <w:r w:rsidR="00AD09F8" w:rsidRPr="00C15BD6">
        <w:rPr>
          <w:color w:val="FFFFFF" w:themeColor="background1"/>
        </w:rPr>
        <w:t xml:space="preserve"> </w:t>
      </w:r>
    </w:p>
    <w:sectPr w:rsidR="00B4143B" w:rsidRPr="00C15BD6" w:rsidSect="00B4143B">
      <w:pgSz w:w="15840" w:h="12240" w:orient="landscape"/>
      <w:pgMar w:top="1701" w:right="1418" w:bottom="170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A0298F"/>
    <w:multiLevelType w:val="hybridMultilevel"/>
    <w:tmpl w:val="1E2242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B0B1A94"/>
    <w:multiLevelType w:val="multilevel"/>
    <w:tmpl w:val="C32C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350AFA"/>
    <w:multiLevelType w:val="hybridMultilevel"/>
    <w:tmpl w:val="E19231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B9C2D00"/>
    <w:multiLevelType w:val="hybridMultilevel"/>
    <w:tmpl w:val="2326E04C"/>
    <w:lvl w:ilvl="0" w:tplc="6B2250D0">
      <w:start w:val="1"/>
      <w:numFmt w:val="decimal"/>
      <w:pStyle w:val="Titulodeprimerorden"/>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35D2986"/>
    <w:multiLevelType w:val="hybridMultilevel"/>
    <w:tmpl w:val="AC1AF30C"/>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4EA55C26"/>
    <w:multiLevelType w:val="hybridMultilevel"/>
    <w:tmpl w:val="6D9A312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83E0551"/>
    <w:multiLevelType w:val="hybridMultilevel"/>
    <w:tmpl w:val="CB96F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B715218"/>
    <w:multiLevelType w:val="multilevel"/>
    <w:tmpl w:val="4E580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6F60422"/>
    <w:multiLevelType w:val="hybridMultilevel"/>
    <w:tmpl w:val="8D103F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24270211">
    <w:abstractNumId w:val="1"/>
  </w:num>
  <w:num w:numId="2" w16cid:durableId="1968849764">
    <w:abstractNumId w:val="7"/>
  </w:num>
  <w:num w:numId="3" w16cid:durableId="1445031162">
    <w:abstractNumId w:val="8"/>
  </w:num>
  <w:num w:numId="4" w16cid:durableId="1336033918">
    <w:abstractNumId w:val="0"/>
  </w:num>
  <w:num w:numId="5" w16cid:durableId="802624714">
    <w:abstractNumId w:val="5"/>
  </w:num>
  <w:num w:numId="6" w16cid:durableId="1892881214">
    <w:abstractNumId w:val="6"/>
  </w:num>
  <w:num w:numId="7" w16cid:durableId="1636906934">
    <w:abstractNumId w:val="2"/>
  </w:num>
  <w:num w:numId="8" w16cid:durableId="1327517725">
    <w:abstractNumId w:val="4"/>
  </w:num>
  <w:num w:numId="9" w16cid:durableId="15783961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235"/>
    <w:rsid w:val="00010EC9"/>
    <w:rsid w:val="00024796"/>
    <w:rsid w:val="00025311"/>
    <w:rsid w:val="00025FE1"/>
    <w:rsid w:val="00027999"/>
    <w:rsid w:val="000417FA"/>
    <w:rsid w:val="000829BE"/>
    <w:rsid w:val="00086268"/>
    <w:rsid w:val="000B051A"/>
    <w:rsid w:val="000B20A5"/>
    <w:rsid w:val="000B23A2"/>
    <w:rsid w:val="000D0DD9"/>
    <w:rsid w:val="0010080D"/>
    <w:rsid w:val="00104430"/>
    <w:rsid w:val="00124FAF"/>
    <w:rsid w:val="00125142"/>
    <w:rsid w:val="00174CBC"/>
    <w:rsid w:val="001D3AE3"/>
    <w:rsid w:val="001D4A4F"/>
    <w:rsid w:val="001E48DA"/>
    <w:rsid w:val="001F3883"/>
    <w:rsid w:val="001F7443"/>
    <w:rsid w:val="00220032"/>
    <w:rsid w:val="0022046A"/>
    <w:rsid w:val="00233037"/>
    <w:rsid w:val="00235ECA"/>
    <w:rsid w:val="0025167C"/>
    <w:rsid w:val="00275DF7"/>
    <w:rsid w:val="002F14CF"/>
    <w:rsid w:val="0030559F"/>
    <w:rsid w:val="00327B34"/>
    <w:rsid w:val="003601FC"/>
    <w:rsid w:val="00364439"/>
    <w:rsid w:val="0037592A"/>
    <w:rsid w:val="0039654E"/>
    <w:rsid w:val="003A1622"/>
    <w:rsid w:val="003C2636"/>
    <w:rsid w:val="003C3291"/>
    <w:rsid w:val="003F3B6E"/>
    <w:rsid w:val="00405B1D"/>
    <w:rsid w:val="00406D7C"/>
    <w:rsid w:val="00437741"/>
    <w:rsid w:val="004474D3"/>
    <w:rsid w:val="00476484"/>
    <w:rsid w:val="00497A9E"/>
    <w:rsid w:val="004C1250"/>
    <w:rsid w:val="004E0327"/>
    <w:rsid w:val="005076F2"/>
    <w:rsid w:val="00525BDF"/>
    <w:rsid w:val="005473CC"/>
    <w:rsid w:val="005579EB"/>
    <w:rsid w:val="00585293"/>
    <w:rsid w:val="00594B80"/>
    <w:rsid w:val="005A5E6C"/>
    <w:rsid w:val="005C7CAE"/>
    <w:rsid w:val="005F2733"/>
    <w:rsid w:val="005F418C"/>
    <w:rsid w:val="005F6DEA"/>
    <w:rsid w:val="00630222"/>
    <w:rsid w:val="006306A1"/>
    <w:rsid w:val="00694BEE"/>
    <w:rsid w:val="00695557"/>
    <w:rsid w:val="00695BFE"/>
    <w:rsid w:val="006F210C"/>
    <w:rsid w:val="007161FD"/>
    <w:rsid w:val="00736B6C"/>
    <w:rsid w:val="007C23DB"/>
    <w:rsid w:val="007C4B16"/>
    <w:rsid w:val="00814C9E"/>
    <w:rsid w:val="00824CA9"/>
    <w:rsid w:val="0083252B"/>
    <w:rsid w:val="0083777C"/>
    <w:rsid w:val="00844DCA"/>
    <w:rsid w:val="00871A30"/>
    <w:rsid w:val="00872FC7"/>
    <w:rsid w:val="008863F1"/>
    <w:rsid w:val="008C1E00"/>
    <w:rsid w:val="008D2235"/>
    <w:rsid w:val="008D48A8"/>
    <w:rsid w:val="008D688F"/>
    <w:rsid w:val="009001D5"/>
    <w:rsid w:val="009111A4"/>
    <w:rsid w:val="009129F6"/>
    <w:rsid w:val="009F53DA"/>
    <w:rsid w:val="00A11CDA"/>
    <w:rsid w:val="00A15EFD"/>
    <w:rsid w:val="00A47C37"/>
    <w:rsid w:val="00AB2761"/>
    <w:rsid w:val="00AD09F8"/>
    <w:rsid w:val="00AD4E64"/>
    <w:rsid w:val="00AD74CC"/>
    <w:rsid w:val="00AD7F1E"/>
    <w:rsid w:val="00AE3CC0"/>
    <w:rsid w:val="00B32039"/>
    <w:rsid w:val="00B3210B"/>
    <w:rsid w:val="00B4143B"/>
    <w:rsid w:val="00B61558"/>
    <w:rsid w:val="00B6649A"/>
    <w:rsid w:val="00B71513"/>
    <w:rsid w:val="00B7184F"/>
    <w:rsid w:val="00B83F48"/>
    <w:rsid w:val="00B95D79"/>
    <w:rsid w:val="00BB54C8"/>
    <w:rsid w:val="00BD3A07"/>
    <w:rsid w:val="00C12CD3"/>
    <w:rsid w:val="00C15BD6"/>
    <w:rsid w:val="00C24967"/>
    <w:rsid w:val="00C25388"/>
    <w:rsid w:val="00C43C83"/>
    <w:rsid w:val="00C4452A"/>
    <w:rsid w:val="00C67B05"/>
    <w:rsid w:val="00C9057C"/>
    <w:rsid w:val="00C94FB4"/>
    <w:rsid w:val="00CA64CB"/>
    <w:rsid w:val="00CB5668"/>
    <w:rsid w:val="00CC71DE"/>
    <w:rsid w:val="00CE3122"/>
    <w:rsid w:val="00CE3795"/>
    <w:rsid w:val="00CF1623"/>
    <w:rsid w:val="00D2047B"/>
    <w:rsid w:val="00D47714"/>
    <w:rsid w:val="00D51189"/>
    <w:rsid w:val="00D56AFE"/>
    <w:rsid w:val="00D74F34"/>
    <w:rsid w:val="00D8163A"/>
    <w:rsid w:val="00D87DDE"/>
    <w:rsid w:val="00DC5BB3"/>
    <w:rsid w:val="00DF024B"/>
    <w:rsid w:val="00E06014"/>
    <w:rsid w:val="00E123A4"/>
    <w:rsid w:val="00E327A8"/>
    <w:rsid w:val="00E9329E"/>
    <w:rsid w:val="00EA68E8"/>
    <w:rsid w:val="00EB4DEE"/>
    <w:rsid w:val="00ED3E7F"/>
    <w:rsid w:val="00ED6965"/>
    <w:rsid w:val="00EE312D"/>
    <w:rsid w:val="00EF24F7"/>
    <w:rsid w:val="00F07962"/>
    <w:rsid w:val="00F1255E"/>
    <w:rsid w:val="00F174E3"/>
    <w:rsid w:val="00F25068"/>
    <w:rsid w:val="00F33235"/>
    <w:rsid w:val="00F34031"/>
    <w:rsid w:val="00F44F04"/>
    <w:rsid w:val="00F83F35"/>
    <w:rsid w:val="00FA544E"/>
    <w:rsid w:val="00FB51BD"/>
    <w:rsid w:val="00FC0A9E"/>
    <w:rsid w:val="00FD2230"/>
    <w:rsid w:val="00FE59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59CD42"/>
  <w15:chartTrackingRefBased/>
  <w15:docId w15:val="{264F13F5-2F6E-43A3-9715-CB7326F582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332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332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3323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3323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3323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3323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3323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3323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3323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3323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3323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3323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3323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3323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3323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3323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3323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33235"/>
    <w:rPr>
      <w:rFonts w:eastAsiaTheme="majorEastAsia" w:cstheme="majorBidi"/>
      <w:color w:val="272727" w:themeColor="text1" w:themeTint="D8"/>
    </w:rPr>
  </w:style>
  <w:style w:type="paragraph" w:styleId="Ttulo">
    <w:name w:val="Title"/>
    <w:basedOn w:val="Normal"/>
    <w:next w:val="Normal"/>
    <w:link w:val="TtuloCar"/>
    <w:uiPriority w:val="10"/>
    <w:qFormat/>
    <w:rsid w:val="00F332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3323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3323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3323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33235"/>
    <w:pPr>
      <w:spacing w:before="160"/>
      <w:jc w:val="center"/>
    </w:pPr>
    <w:rPr>
      <w:i/>
      <w:iCs/>
      <w:color w:val="404040" w:themeColor="text1" w:themeTint="BF"/>
    </w:rPr>
  </w:style>
  <w:style w:type="character" w:customStyle="1" w:styleId="CitaCar">
    <w:name w:val="Cita Car"/>
    <w:basedOn w:val="Fuentedeprrafopredeter"/>
    <w:link w:val="Cita"/>
    <w:uiPriority w:val="29"/>
    <w:rsid w:val="00F33235"/>
    <w:rPr>
      <w:i/>
      <w:iCs/>
      <w:color w:val="404040" w:themeColor="text1" w:themeTint="BF"/>
    </w:rPr>
  </w:style>
  <w:style w:type="paragraph" w:styleId="Prrafodelista">
    <w:name w:val="List Paragraph"/>
    <w:basedOn w:val="Normal"/>
    <w:link w:val="PrrafodelistaCar"/>
    <w:uiPriority w:val="34"/>
    <w:qFormat/>
    <w:rsid w:val="00F33235"/>
    <w:pPr>
      <w:ind w:left="720"/>
      <w:contextualSpacing/>
    </w:pPr>
  </w:style>
  <w:style w:type="character" w:styleId="nfasisintenso">
    <w:name w:val="Intense Emphasis"/>
    <w:basedOn w:val="Fuentedeprrafopredeter"/>
    <w:uiPriority w:val="21"/>
    <w:qFormat/>
    <w:rsid w:val="00F33235"/>
    <w:rPr>
      <w:i/>
      <w:iCs/>
      <w:color w:val="0F4761" w:themeColor="accent1" w:themeShade="BF"/>
    </w:rPr>
  </w:style>
  <w:style w:type="paragraph" w:styleId="Citadestacada">
    <w:name w:val="Intense Quote"/>
    <w:basedOn w:val="Normal"/>
    <w:next w:val="Normal"/>
    <w:link w:val="CitadestacadaCar"/>
    <w:uiPriority w:val="30"/>
    <w:qFormat/>
    <w:rsid w:val="00F332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33235"/>
    <w:rPr>
      <w:i/>
      <w:iCs/>
      <w:color w:val="0F4761" w:themeColor="accent1" w:themeShade="BF"/>
    </w:rPr>
  </w:style>
  <w:style w:type="character" w:styleId="Referenciaintensa">
    <w:name w:val="Intense Reference"/>
    <w:basedOn w:val="Fuentedeprrafopredeter"/>
    <w:uiPriority w:val="32"/>
    <w:qFormat/>
    <w:rsid w:val="00F33235"/>
    <w:rPr>
      <w:b/>
      <w:bCs/>
      <w:smallCaps/>
      <w:color w:val="0F4761" w:themeColor="accent1" w:themeShade="BF"/>
      <w:spacing w:val="5"/>
    </w:rPr>
  </w:style>
  <w:style w:type="character" w:styleId="Hipervnculo">
    <w:name w:val="Hyperlink"/>
    <w:basedOn w:val="Fuentedeprrafopredeter"/>
    <w:uiPriority w:val="99"/>
    <w:unhideWhenUsed/>
    <w:rsid w:val="000B051A"/>
    <w:rPr>
      <w:color w:val="467886" w:themeColor="hyperlink"/>
      <w:u w:val="single"/>
    </w:rPr>
  </w:style>
  <w:style w:type="character" w:styleId="nfasis">
    <w:name w:val="Emphasis"/>
    <w:basedOn w:val="Fuentedeprrafopredeter"/>
    <w:uiPriority w:val="20"/>
    <w:qFormat/>
    <w:rsid w:val="000B051A"/>
    <w:rPr>
      <w:i/>
      <w:iCs/>
    </w:rPr>
  </w:style>
  <w:style w:type="paragraph" w:styleId="NormalWeb">
    <w:name w:val="Normal (Web)"/>
    <w:basedOn w:val="Normal"/>
    <w:uiPriority w:val="99"/>
    <w:unhideWhenUsed/>
    <w:rsid w:val="003601FC"/>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styleId="Textodelmarcadordeposicin">
    <w:name w:val="Placeholder Text"/>
    <w:basedOn w:val="Fuentedeprrafopredeter"/>
    <w:uiPriority w:val="99"/>
    <w:semiHidden/>
    <w:rsid w:val="00C25388"/>
    <w:rPr>
      <w:color w:val="666666"/>
    </w:rPr>
  </w:style>
  <w:style w:type="character" w:styleId="Hipervnculovisitado">
    <w:name w:val="FollowedHyperlink"/>
    <w:basedOn w:val="Fuentedeprrafopredeter"/>
    <w:uiPriority w:val="99"/>
    <w:semiHidden/>
    <w:unhideWhenUsed/>
    <w:rsid w:val="00C43C83"/>
    <w:rPr>
      <w:color w:val="96607D" w:themeColor="followedHyperlink"/>
      <w:u w:val="single"/>
    </w:rPr>
  </w:style>
  <w:style w:type="paragraph" w:customStyle="1" w:styleId="Titulodeprimerorden">
    <w:name w:val="Titulo de primer orden"/>
    <w:basedOn w:val="Ttulo1"/>
    <w:next w:val="NormaAPA7"/>
    <w:link w:val="TitulodeprimerordenCar"/>
    <w:qFormat/>
    <w:rsid w:val="009F53DA"/>
    <w:pPr>
      <w:numPr>
        <w:numId w:val="9"/>
      </w:numPr>
      <w:spacing w:before="100" w:beforeAutospacing="1" w:after="100" w:afterAutospacing="1" w:line="360" w:lineRule="auto"/>
    </w:pPr>
    <w:rPr>
      <w:rFonts w:ascii="Times New Roman" w:eastAsia="Times New Roman" w:hAnsi="Times New Roman" w:cs="Times New Roman"/>
      <w:b/>
      <w:color w:val="000000" w:themeColor="text1"/>
      <w:kern w:val="0"/>
      <w:sz w:val="24"/>
      <w:szCs w:val="24"/>
      <w:lang w:eastAsia="es-CO"/>
      <w14:ligatures w14:val="none"/>
    </w:rPr>
  </w:style>
  <w:style w:type="character" w:customStyle="1" w:styleId="TitulodeprimerordenCar">
    <w:name w:val="Titulo de primer orden Car"/>
    <w:basedOn w:val="Ttulo1Car"/>
    <w:link w:val="Titulodeprimerorden"/>
    <w:rsid w:val="009F53DA"/>
    <w:rPr>
      <w:rFonts w:ascii="Times New Roman" w:eastAsia="Times New Roman" w:hAnsi="Times New Roman" w:cs="Times New Roman"/>
      <w:b/>
      <w:color w:val="000000" w:themeColor="text1"/>
      <w:kern w:val="0"/>
      <w:sz w:val="24"/>
      <w:szCs w:val="24"/>
      <w:lang w:eastAsia="es-CO"/>
      <w14:ligatures w14:val="none"/>
    </w:rPr>
  </w:style>
  <w:style w:type="paragraph" w:customStyle="1" w:styleId="NormaAPA7">
    <w:name w:val="Norma APA 7"/>
    <w:link w:val="NormaAPA7Car"/>
    <w:qFormat/>
    <w:rsid w:val="009F53DA"/>
    <w:pPr>
      <w:spacing w:line="480" w:lineRule="auto"/>
      <w:ind w:firstLine="720"/>
    </w:pPr>
    <w:rPr>
      <w:rFonts w:ascii="Times New Roman" w:hAnsi="Times New Roman"/>
      <w:sz w:val="24"/>
    </w:rPr>
  </w:style>
  <w:style w:type="character" w:customStyle="1" w:styleId="NormaAPA7Car">
    <w:name w:val="Norma APA 7 Car"/>
    <w:basedOn w:val="Fuentedeprrafopredeter"/>
    <w:link w:val="NormaAPA7"/>
    <w:rsid w:val="009F53DA"/>
    <w:rPr>
      <w:rFonts w:ascii="Times New Roman" w:hAnsi="Times New Roman"/>
      <w:sz w:val="24"/>
    </w:rPr>
  </w:style>
  <w:style w:type="paragraph" w:customStyle="1" w:styleId="Titulodesegundoorden">
    <w:name w:val="Titulo de segundo orden"/>
    <w:basedOn w:val="Ttulo2"/>
    <w:link w:val="TitulodesegundoordenCar"/>
    <w:qFormat/>
    <w:rsid w:val="007C4B16"/>
    <w:pPr>
      <w:spacing w:line="480" w:lineRule="auto"/>
    </w:pPr>
    <w:rPr>
      <w:rFonts w:ascii="Times New Roman" w:hAnsi="Times New Roman" w:cs="Times New Roman"/>
      <w:b/>
      <w:bCs/>
      <w:color w:val="auto"/>
      <w:sz w:val="24"/>
      <w:szCs w:val="24"/>
    </w:rPr>
  </w:style>
  <w:style w:type="character" w:customStyle="1" w:styleId="TitulodesegundoordenCar">
    <w:name w:val="Titulo de segundo orden Car"/>
    <w:basedOn w:val="Ttulo2Car"/>
    <w:link w:val="Titulodesegundoorden"/>
    <w:rsid w:val="007C4B16"/>
    <w:rPr>
      <w:rFonts w:ascii="Times New Roman" w:eastAsiaTheme="majorEastAsia" w:hAnsi="Times New Roman" w:cs="Times New Roman"/>
      <w:b/>
      <w:bCs/>
      <w:color w:val="0F4761" w:themeColor="accent1" w:themeShade="BF"/>
      <w:sz w:val="24"/>
      <w:szCs w:val="24"/>
    </w:rPr>
  </w:style>
  <w:style w:type="paragraph" w:styleId="TtuloTDC">
    <w:name w:val="TOC Heading"/>
    <w:basedOn w:val="Ttulo1"/>
    <w:next w:val="Normal"/>
    <w:uiPriority w:val="39"/>
    <w:unhideWhenUsed/>
    <w:qFormat/>
    <w:rsid w:val="009F53DA"/>
    <w:pPr>
      <w:spacing w:before="240" w:after="0"/>
      <w:outlineLvl w:val="9"/>
    </w:pPr>
    <w:rPr>
      <w:kern w:val="0"/>
      <w:sz w:val="32"/>
      <w:szCs w:val="32"/>
      <w:lang w:eastAsia="es-CO"/>
      <w14:ligatures w14:val="none"/>
    </w:rPr>
  </w:style>
  <w:style w:type="paragraph" w:styleId="TDC3">
    <w:name w:val="toc 3"/>
    <w:basedOn w:val="Normal"/>
    <w:next w:val="Normal"/>
    <w:autoRedefine/>
    <w:uiPriority w:val="39"/>
    <w:unhideWhenUsed/>
    <w:rsid w:val="009F53DA"/>
    <w:pPr>
      <w:spacing w:after="100"/>
      <w:ind w:left="440"/>
    </w:pPr>
  </w:style>
  <w:style w:type="paragraph" w:styleId="TDC1">
    <w:name w:val="toc 1"/>
    <w:basedOn w:val="Normal"/>
    <w:next w:val="Normal"/>
    <w:autoRedefine/>
    <w:uiPriority w:val="39"/>
    <w:unhideWhenUsed/>
    <w:rsid w:val="009F53DA"/>
    <w:pPr>
      <w:tabs>
        <w:tab w:val="right" w:leader="dot" w:pos="8828"/>
      </w:tabs>
      <w:spacing w:after="100"/>
    </w:pPr>
    <w:rPr>
      <w:rFonts w:ascii="Times New Roman" w:hAnsi="Times New Roman" w:cs="Times New Roman"/>
      <w:noProof/>
      <w:sz w:val="24"/>
      <w:szCs w:val="24"/>
    </w:rPr>
  </w:style>
  <w:style w:type="paragraph" w:styleId="TDC2">
    <w:name w:val="toc 2"/>
    <w:basedOn w:val="Normal"/>
    <w:next w:val="Normal"/>
    <w:autoRedefine/>
    <w:uiPriority w:val="39"/>
    <w:unhideWhenUsed/>
    <w:rsid w:val="009F53DA"/>
    <w:pPr>
      <w:spacing w:after="100"/>
      <w:ind w:left="220"/>
    </w:pPr>
  </w:style>
  <w:style w:type="paragraph" w:customStyle="1" w:styleId="Titulodetercerorden">
    <w:name w:val="Titulo de tercer orden"/>
    <w:basedOn w:val="Ttulo3"/>
    <w:next w:val="NormaAPA7"/>
    <w:link w:val="TitulodetercerordenCar"/>
    <w:qFormat/>
    <w:rsid w:val="009F53DA"/>
    <w:pPr>
      <w:spacing w:line="480" w:lineRule="auto"/>
    </w:pPr>
    <w:rPr>
      <w:rFonts w:ascii="Times New Roman" w:hAnsi="Times New Roman" w:cs="Times New Roman"/>
      <w:b/>
      <w:bCs/>
      <w:i/>
      <w:color w:val="auto"/>
      <w:sz w:val="24"/>
      <w:szCs w:val="24"/>
    </w:rPr>
  </w:style>
  <w:style w:type="character" w:customStyle="1" w:styleId="PrrafodelistaCar">
    <w:name w:val="Párrafo de lista Car"/>
    <w:basedOn w:val="Fuentedeprrafopredeter"/>
    <w:link w:val="Prrafodelista"/>
    <w:uiPriority w:val="34"/>
    <w:rsid w:val="009F53DA"/>
  </w:style>
  <w:style w:type="character" w:customStyle="1" w:styleId="TitulodetercerordenCar">
    <w:name w:val="Titulo de tercer orden Car"/>
    <w:basedOn w:val="PrrafodelistaCar"/>
    <w:link w:val="Titulodetercerorden"/>
    <w:rsid w:val="009F53DA"/>
    <w:rPr>
      <w:rFonts w:ascii="Times New Roman" w:eastAsiaTheme="majorEastAsia" w:hAnsi="Times New Roman" w:cs="Times New Roman"/>
      <w:b/>
      <w:bCs/>
      <w:i/>
      <w:sz w:val="24"/>
      <w:szCs w:val="24"/>
    </w:rPr>
  </w:style>
  <w:style w:type="paragraph" w:styleId="Sinespaciado">
    <w:name w:val="No Spacing"/>
    <w:uiPriority w:val="1"/>
    <w:qFormat/>
    <w:rsid w:val="009F53D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5013174">
      <w:bodyDiv w:val="1"/>
      <w:marLeft w:val="0"/>
      <w:marRight w:val="0"/>
      <w:marTop w:val="0"/>
      <w:marBottom w:val="0"/>
      <w:divBdr>
        <w:top w:val="none" w:sz="0" w:space="0" w:color="auto"/>
        <w:left w:val="none" w:sz="0" w:space="0" w:color="auto"/>
        <w:bottom w:val="none" w:sz="0" w:space="0" w:color="auto"/>
        <w:right w:val="none" w:sz="0" w:space="0" w:color="auto"/>
      </w:divBdr>
    </w:div>
    <w:div w:id="1234199813">
      <w:bodyDiv w:val="1"/>
      <w:marLeft w:val="0"/>
      <w:marRight w:val="0"/>
      <w:marTop w:val="0"/>
      <w:marBottom w:val="0"/>
      <w:divBdr>
        <w:top w:val="none" w:sz="0" w:space="0" w:color="auto"/>
        <w:left w:val="none" w:sz="0" w:space="0" w:color="auto"/>
        <w:bottom w:val="none" w:sz="0" w:space="0" w:color="auto"/>
        <w:right w:val="none" w:sz="0" w:space="0" w:color="auto"/>
      </w:divBdr>
    </w:div>
    <w:div w:id="1348022760">
      <w:bodyDiv w:val="1"/>
      <w:marLeft w:val="0"/>
      <w:marRight w:val="0"/>
      <w:marTop w:val="0"/>
      <w:marBottom w:val="0"/>
      <w:divBdr>
        <w:top w:val="none" w:sz="0" w:space="0" w:color="auto"/>
        <w:left w:val="none" w:sz="0" w:space="0" w:color="auto"/>
        <w:bottom w:val="none" w:sz="0" w:space="0" w:color="auto"/>
        <w:right w:val="none" w:sz="0" w:space="0" w:color="auto"/>
      </w:divBdr>
    </w:div>
    <w:div w:id="1666056707">
      <w:bodyDiv w:val="1"/>
      <w:marLeft w:val="0"/>
      <w:marRight w:val="0"/>
      <w:marTop w:val="0"/>
      <w:marBottom w:val="0"/>
      <w:divBdr>
        <w:top w:val="none" w:sz="0" w:space="0" w:color="auto"/>
        <w:left w:val="none" w:sz="0" w:space="0" w:color="auto"/>
        <w:bottom w:val="none" w:sz="0" w:space="0" w:color="auto"/>
        <w:right w:val="none" w:sz="0" w:space="0" w:color="auto"/>
      </w:divBdr>
    </w:div>
    <w:div w:id="1729646832">
      <w:bodyDiv w:val="1"/>
      <w:marLeft w:val="0"/>
      <w:marRight w:val="0"/>
      <w:marTop w:val="0"/>
      <w:marBottom w:val="0"/>
      <w:divBdr>
        <w:top w:val="none" w:sz="0" w:space="0" w:color="auto"/>
        <w:left w:val="none" w:sz="0" w:space="0" w:color="auto"/>
        <w:bottom w:val="none" w:sz="0" w:space="0" w:color="auto"/>
        <w:right w:val="none" w:sz="0" w:space="0" w:color="auto"/>
      </w:divBdr>
    </w:div>
    <w:div w:id="1903757619">
      <w:bodyDiv w:val="1"/>
      <w:marLeft w:val="0"/>
      <w:marRight w:val="0"/>
      <w:marTop w:val="0"/>
      <w:marBottom w:val="0"/>
      <w:divBdr>
        <w:top w:val="none" w:sz="0" w:space="0" w:color="auto"/>
        <w:left w:val="none" w:sz="0" w:space="0" w:color="auto"/>
        <w:bottom w:val="none" w:sz="0" w:space="0" w:color="auto"/>
        <w:right w:val="none" w:sz="0" w:space="0" w:color="auto"/>
      </w:divBdr>
      <w:divsChild>
        <w:div w:id="585844680">
          <w:marLeft w:val="0"/>
          <w:marRight w:val="0"/>
          <w:marTop w:val="0"/>
          <w:marBottom w:val="0"/>
          <w:divBdr>
            <w:top w:val="none" w:sz="0" w:space="0" w:color="auto"/>
            <w:left w:val="none" w:sz="0" w:space="0" w:color="auto"/>
            <w:bottom w:val="none" w:sz="0" w:space="0" w:color="auto"/>
            <w:right w:val="none" w:sz="0" w:space="0" w:color="auto"/>
          </w:divBdr>
        </w:div>
      </w:divsChild>
    </w:div>
    <w:div w:id="1933933625">
      <w:bodyDiv w:val="1"/>
      <w:marLeft w:val="0"/>
      <w:marRight w:val="0"/>
      <w:marTop w:val="0"/>
      <w:marBottom w:val="0"/>
      <w:divBdr>
        <w:top w:val="none" w:sz="0" w:space="0" w:color="auto"/>
        <w:left w:val="none" w:sz="0" w:space="0" w:color="auto"/>
        <w:bottom w:val="none" w:sz="0" w:space="0" w:color="auto"/>
        <w:right w:val="none" w:sz="0" w:space="0" w:color="auto"/>
      </w:divBdr>
      <w:divsChild>
        <w:div w:id="721707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image" Target="media/image7.jpeg"/><Relationship Id="rId10" Type="http://schemas.openxmlformats.org/officeDocument/2006/relationships/image" Target="media/image2.jpeg"/><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6.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25603E9B-CE4E-4FEC-B9AB-3D6F58821BDB}"/>
      </w:docPartPr>
      <w:docPartBody>
        <w:p w:rsidR="004C5DB5" w:rsidRDefault="004C5DB5">
          <w:r w:rsidRPr="005416DD">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DB5"/>
    <w:rsid w:val="000417FA"/>
    <w:rsid w:val="00124FAF"/>
    <w:rsid w:val="0030559F"/>
    <w:rsid w:val="003157D0"/>
    <w:rsid w:val="004C5DB5"/>
    <w:rsid w:val="005A5E6C"/>
    <w:rsid w:val="006A15C4"/>
    <w:rsid w:val="00984B73"/>
    <w:rsid w:val="00B7184F"/>
    <w:rsid w:val="00D42653"/>
    <w:rsid w:val="00DC5BB3"/>
    <w:rsid w:val="00F420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4C5DB5"/>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9B59836-69A8-4B75-AD92-8F5E08821F00}">
  <we:reference id="wa104382081" version="1.55.1.0" store="es-ES" storeType="OMEX"/>
  <we:alternateReferences>
    <we:reference id="wa104382081" version="1.55.1.0" store="" storeType="OMEX"/>
  </we:alternateReferences>
  <we:properties>
    <we:property name="MENDELEY_CITATIONS" value="[{&quot;citationID&quot;:&quot;MENDELEY_CITATION_aa3aa408-14ed-420a-a676-07ad2d3d0ef1&quot;,&quot;properties&quot;:{&quot;noteIndex&quot;:0},&quot;isEdited&quot;:false,&quot;manualOverride&quot;:{&quot;isManuallyOverridden&quot;:false,&quot;citeprocText&quot;:&quot;(DANE, 2021)&quot;,&quot;manualOverrideText&quot;:&quot;&quot;},&quot;citationTag&quot;:&quot;MENDELEY_CITATION_v3_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&quot;,&quot;citationItems&quot;:[{&quot;id&quot;:&quot;2b68337e-e290-35ca-b48b-91792611e308&quot;,&quot;itemData&quot;:{&quot;type&quot;:&quot;article-journal&quot;,&quot;id&quot;:&quot;2b68337e-e290-35ca-b48b-91792611e308&quot;,&quot;title&quot;:&quot;Déficit Habitacional 2021&quot;,&quot;groupId&quot;:&quot;77b1f9a0-2acf-3c5b-b294-0e5153adb993&quot;,&quot;author&quot;:[{&quot;family&quot;:&quot;DANE&quot;,&quot;given&quot;:&quot;&quot;,&quot;parse-names&quot;:false,&quot;dropping-particle&quot;:&quot;&quot;,&quot;non-dropping-particle&quot;:&quot;&quot;}],&quot;accessed&quot;:{&quot;date-parts&quot;:[[2024,11,23]]},&quot;URL&quot;:&quot;https://www.dane.gov.co/files/investigaciones/deficit-habitacional/Boletin-tec-deficit-hab-2021.pdf&quot;,&quot;issued&quot;:{&quot;date-parts&quot;:[[2021]]},&quot;container-title-short&quot;:&quot;&quot;},&quot;isTemporary&quot;:false}]},{&quot;citationID&quot;:&quot;MENDELEY_CITATION_4407f0f4-1cbf-4c3e-bba3-a5b37aa7c374&quot;,&quot;properties&quot;:{&quot;noteIndex&quot;:0},&quot;isEdited&quot;:false,&quot;manualOverride&quot;:{&quot;isManuallyOverridden&quot;:false,&quot;citeprocText&quot;:&quot;(CAMACOL, 2021)&quot;,&quot;manualOverrideText&quot;:&quot;&quot;},&quot;citationTag&quot;:&quot;MENDELEY_CITATION_v3_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&quot;,&quot;citationItems&quot;:[{&quot;id&quot;:&quot;4cd43921-5559-3fc2-b061-f1bc99cac7fb&quot;,&quot;itemData&quot;:{&quot;type&quot;:&quot;article-journal&quot;,&quot;id&quot;:&quot;4cd43921-5559-3fc2-b061-f1bc99cac7fb&quot;,&quot;title&quot;:&quot;Déficit habitacional 2020: medición con base en la Encuesta de Calidad de Vida&quot;,&quot;groupId&quot;:&quot;77b1f9a0-2acf-3c5b-b294-0e5153adb993&quot;,&quot;author&quot;:[{&quot;family&quot;:&quot;CAMACOL&quot;,&quot;given&quot;:&quot;&quot;,&quot;parse-names&quot;:false,&quot;dropping-particle&quot;:&quot;&quot;,&quot;non-dropping-particle&quot;:&quot;&quot;}],&quot;accessed&quot;:{&quot;date-parts&quot;:[[2024,11,23]]},&quot;URL&quot;:&quot;https://camacol.co/sites/default/files/descargables/Informe%20Econ%C3%B3mico%20111%20VF_%20Formato.pdf&quot;,&quot;issued&quot;:{&quot;date-parts&quot;:[[2021]]},&quot;container-title-short&quot;:&quot;&quot;},&quot;isTemporary&quot;:false,&quot;suppress-author&quot;:false,&quot;composite&quot;:false,&quot;author-only&quot;:false}]},{&quot;citationID&quot;:&quot;MENDELEY_CITATION_b6ad0a34-e15a-40b9-84fb-632748c26834&quot;,&quot;properties&quot;:{&quot;noteIndex&quot;:0},&quot;isEdited&quot;:false,&quot;manualOverride&quot;:{&quot;isManuallyOverridden&quot;:false,&quot;citeprocText&quot;:&quot;(Habitat for Humanity, 2020)&quot;,&quot;manualOverrideText&quot;:&quot;&quot;},&quot;citationTag&quot;:&quot;MENDELEY_CITATION_v3_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&quot;,&quot;citationItems&quot;:[{&quot;id&quot;:&quot;121879ff-d88d-36d1-aae9-de1179014437&quot;,&quot;itemData&quot;:{&quot;type&quot;:&quot;webpage&quot;,&quot;id&quot;:&quot;121879ff-d88d-36d1-aae9-de1179014437&quot;,&quot;title&quot;:&quot;Portafolio de ShelterTech&quot;,&quot;author&quot;:[{&quot;family&quot;:&quot;Habitat for Humanity&quot;,&quot;given&quot;:&quot;&quot;,&quot;parse-names&quot;:false,&quot;dropping-particle&quot;:&quot;&quot;,&quot;non-dropping-particle&quot;:&quot;&quot;}],&quot;accessed&quot;:{&quot;date-parts&quot;:[[2025,2,13]]},&quot;URL&quot;:&quot;https://www.habitat.org/sheltertech/es/portafolio-sheltertech?utm&quot;,&quot;issued&quot;:{&quot;date-parts&quot;:[[2020]]},&quot;container-title-short&quot;:&quot;&quot;},&quot;isTemporary&quot;:false,&quot;suppress-author&quot;:false,&quot;composite&quot;:false,&quot;author-only&quot;:false}]},{&quot;citationID&quot;:&quot;MENDELEY_CITATION_3072af7d-6470-4626-ad7d-eeb414848572&quot;,&quot;properties&quot;:{&quot;noteIndex&quot;:0},&quot;isEdited&quot;:false,&quot;manualOverride&quot;:{&quot;isManuallyOverridden&quot;:false,&quot;citeprocText&quot;:&quot;(Habitat for Humanity, n.d.)&quot;,&quot;manualOverrideText&quot;:&quot;&quot;},&quot;citationTag&quot;:&quot;MENDELEY_CITATION_v3_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&quot;,&quot;citationItems&quot;:[{&quot;id&quot;:&quot;857ce621-0e73-3062-96ff-e3b5d224dfb4&quot;,&quot;itemData&quot;:{&quot;type&quot;:&quot;webpage&quot;,&quot;id&quot;:&quot;857ce621-0e73-3062-96ff-e3b5d224dfb4&quot;,&quot;title&quot;:&quot;Elementos de la economía familiar que impactan la vivienda adecuada, según los factores indicados por las Naciones Unidas&quot;,&quot;groupId&quot;:&quot;77b1f9a0-2acf-3c5b-b294-0e5153adb993&quot;,&quot;author&quot;:[{&quot;family&quot;:&quot;Habitat for Humanity&quot;,&quot;given&quot;:&quot;&quot;,&quot;parse-names&quot;:false,&quot;dropping-particle&quot;:&quot;&quot;,&quot;non-dropping-particle&quot;:&quot;&quot;}],&quot;accessed&quot;:{&quot;date-parts&quot;:[[2025,2,1]]},&quot;URL&quot;:&quot;https://www.habitat.org/lc/theforum/spanish/economic/Elementos_economia.aspx&quot;,&quot;container-title-short&quot;:&quot;&quot;},&quot;isTemporary&quot;:false,&quot;suppress-author&quot;:false,&quot;composite&quot;:false,&quot;author-only&quot;:false}]},{&quot;citationID&quot;:&quot;MENDELEY_CITATION_81c8cd49-fc8a-4d4b-9d04-4e7f557eeac8&quot;,&quot;properties&quot;:{&quot;noteIndex&quot;:0},&quot;isEdited&quot;:false,&quot;manualOverride&quot;:{&quot;isManuallyOverridden&quot;:false,&quot;citeprocText&quot;:&quot;(Bank of America, 2021)&quot;,&quot;manualOverrideText&quot;:&quot;&quot;},&quot;citationTag&quot;:&quot;MENDELEY_CITATION_v3_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&quot;,&quot;citationItems&quot;:[{&quot;id&quot;:&quot;3aa94382-86fe-38f7-9c83-a50561e2c22d&quot;,&quot;itemData&quot;:{&quot;type&quot;:&quot;webpage&quot;,&quot;id&quot;:&quot;3aa94382-86fe-38f7-9c83-a50561e2c22d&quot;,&quot;title&quot;:&quot;Nada como un hogar: los dueños de casa de primera generación dicen que tener casa propia es ahora más importante que nunca&quot;,&quot;groupId&quot;:&quot;77b1f9a0-2acf-3c5b-b294-0e5153adb993&quot;,&quot;author&quot;:[{&quot;family&quot;:&quot;Bank of America&quot;,&quot;given&quot;:&quot;&quot;,&quot;parse-names&quot;:false,&quot;dropping-particle&quot;:&quot;&quot;,&quot;non-dropping-particle&quot;:&quot;&quot;}],&quot;accessed&quot;:{&quot;date-parts&quot;:[[2025,2,1]]},&quot;URL&quot;:&quot;https://newsroom.bankofamerica.com/content/newsroom/press-releases/2021/10/nada-como-un-hogar--los-duenos-de-casa-de-primera-generacion-dic.html&quot;,&quot;issued&quot;:{&quot;date-parts&quot;:[[2021,10,20]]},&quot;container-title-short&quot;:&quot;&quot;},&quot;isTemporary&quot;:false,&quot;suppress-author&quot;:false,&quot;composite&quot;:false,&quot;author-only&quot;:false}]},{&quot;citationID&quot;:&quot;MENDELEY_CITATION_7379f111-ace0-432c-b587-646a730a71a1&quot;,&quot;properties&quot;:{&quot;noteIndex&quot;:0},&quot;isEdited&quot;:false,&quot;manualOverride&quot;:{&quot;isManuallyOverridden&quot;:false,&quot;citeprocText&quot;:&quot;(Johanna Maribel Ochoa Herrera et al., 2023)&quot;,&quot;manualOverrideText&quot;:&quot;&quot;},&quot;citationTag&quot;:&quot;MENDELEY_CITATION_v3_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&quot;,&quot;citationItems&quot;:[{&quot;id&quot;:&quot;ce354864-bc31-3721-aaca-c37a1ef64c5f&quot;,&quot;itemData&quot;:{&quot;type&quot;:&quot;webpage&quot;,&quot;id&quot;:&quot;ce354864-bc31-3721-aaca-c37a1ef64c5f&quot;,&quot;title&quot;:&quot;Vista de La planificación financiera familiar e incidencia en las variables económicas-financieras del entorno familiar&quot;,&quot;groupId&quot;:&quot;77b1f9a0-2acf-3c5b-b294-0e5153adb993&quot;,&quot;author&quot;:[{&quot;family&quot;:&quot;Johanna Maribel Ochoa Herrera&quot;,&quot;given&quot;:&quot;&quot;,&quot;parse-names&quot;:false,&quot;dropping-particle&quot;:&quot;&quot;,&quot;non-dropping-particle&quot;:&quot;&quot;},{&quot;family&quot;:&quot;Maritza Carmen Jiménez Álvarez&quot;,&quot;given&quot;:&quot;&quot;,&quot;parse-names&quot;:false,&quot;dropping-particle&quot;:&quot;&quot;,&quot;non-dropping-particle&quot;:&quot;&quot;},{&quot;family&quot;:&quot;Jorge Baltazar Vallejo Ramírez&quot;,&quot;given&quot;:&quot;&quot;,&quot;parse-names&quot;:false,&quot;dropping-particle&quot;:&quot;&quot;,&quot;non-dropping-particle&quot;:&quot;&quot;}],&quot;accessed&quot;:{&quot;date-parts&quot;:[[2025,2,1]]},&quot;DOI&quot;:&quot;DOI:https://doi.org/10.56712/latam.v4i2.740&quot;,&quot;URL&quot;:&quot;https://latam.redilat.org/index.php/lt/article/view/740/1015&quot;,&quot;issued&quot;:{&quot;date-parts&quot;:[[2023,6,20]]},&quot;container-title-short&quot;:&quot;&quot;},&quot;isTemporary&quot;:false,&quot;suppress-author&quot;:false,&quot;composite&quot;:false,&quot;author-only&quot;:false}]},{&quot;citationID&quot;:&quot;MENDELEY_CITATION_dd5be627-31d6-4f37-a0d1-685e2fa15ae5&quot;,&quot;properties&quot;:{&quot;noteIndex&quot;:0},&quot;isEdited&quot;:false,&quot;manualOverride&quot;:{&quot;isManuallyOverridden&quot;:false,&quot;citeprocText&quot;:&quot;(Habitat for Humanity, n.d.)&quot;,&quot;manualOverrideText&quot;:&quot;&quot;},&quot;citationTag&quot;:&quot;MENDELEY_CITATION_v3_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&quot;,&quot;citationItems&quot;:[{&quot;id&quot;:&quot;857ce621-0e73-3062-96ff-e3b5d224dfb4&quot;,&quot;itemData&quot;:{&quot;type&quot;:&quot;webpage&quot;,&quot;id&quot;:&quot;857ce621-0e73-3062-96ff-e3b5d224dfb4&quot;,&quot;title&quot;:&quot;Elementos de la economía familiar que impactan la vivienda adecuada, según los factores indicados por las Naciones Unidas&quot;,&quot;groupId&quot;:&quot;77b1f9a0-2acf-3c5b-b294-0e5153adb993&quot;,&quot;author&quot;:[{&quot;family&quot;:&quot;Habitat for Humanity&quot;,&quot;given&quot;:&quot;&quot;,&quot;parse-names&quot;:false,&quot;dropping-particle&quot;:&quot;&quot;,&quot;non-dropping-particle&quot;:&quot;&quot;}],&quot;accessed&quot;:{&quot;date-parts&quot;:[[2025,2,1]]},&quot;URL&quot;:&quot;https://www.habitat.org/lc/theforum/spanish/economic/Elementos_economia.aspx&quot;,&quot;container-title-short&quot;:&quot;&quot;},&quot;isTemporary&quot;:false,&quot;suppress-author&quot;:false,&quot;composite&quot;:false,&quot;author-only&quot;:false}]},{&quot;citationID&quot;:&quot;MENDELEY_CITATION_ba805c3b-d520-4dbc-a5d7-dcc0eb66b4ef&quot;,&quot;properties&quot;:{&quot;noteIndex&quot;:0},&quot;isEdited&quot;:false,&quot;manualOverride&quot;:{&quot;isManuallyOverridden&quot;:false,&quot;citeprocText&quot;:&quot;(Jon Gorey, 2023)&quot;,&quot;manualOverrideText&quot;:&quot;&quot;},&quot;citationTag&quot;:&quot;MENDELEY_CITATION_v3_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&quot;,&quot;citationItems&quot;:[{&quot;id&quot;:&quot;120183ec-61d6-35c5-8326-cb17a5b8b618&quot;,&quot;itemData&quot;:{&quot;type&quot;:&quot;webpage&quot;,&quot;id&quot;:&quot;120183ec-61d6-35c5-8326-cb17a5b8b618&quot;,&quot;title&quot;:&quot;Economía del hogar&quot;,&quot;groupId&quot;:&quot;77b1f9a0-2acf-3c5b-b294-0e5153adb993&quot;,&quot;author&quot;:[{&quot;family&quot;:&quot;Jon Gorey&quot;,&quot;given&quot;:&quot;&quot;,&quot;parse-names&quot;:false,&quot;dropping-particle&quot;:&quot;&quot;,&quot;non-dropping-particle&quot;:&quot;&quot;}],&quot;accessed&quot;:{&quot;date-parts&quot;:[[2025,2,1]]},&quot;URL&quot;:&quot;https://www.lincolninst.edu/es/publications/articles/2023-01-economia-del-hogar-viviendas-prefabricadas-podrian-ayudar-resolver-crisis-capacidad-pago/&quot;,&quot;issued&quot;:{&quot;date-parts&quot;:[[2023,1,31]]},&quot;container-title-short&quot;:&quot;&quot;},&quot;isTemporary&quot;:false,&quot;suppress-author&quot;:false,&quot;composite&quot;:false,&quot;author-only&quot;:false}]},{&quot;citationID&quot;:&quot;MENDELEY_CITATION_1b4f5498-5f77-40bf-aa2d-593f403a9e33&quot;,&quot;properties&quot;:{&quot;noteIndex&quot;:0},&quot;isEdited&quot;:false,&quot;manualOverride&quot;:{&quot;isManuallyOverridden&quot;:false,&quot;citeprocText&quot;:&quot;(OHCHR, 2021)&quot;,&quot;manualOverrideText&quot;:&quot;&quot;},&quot;citationTag&quot;:&quot;MENDELEY_CITATION_v3_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&quot;,&quot;citationItems&quot;:[{&quot;id&quot;:&quot;5d229f40-d385-3266-b945-75fdf51dc149&quot;,&quot;itemData&quot;:{&quot;type&quot;:&quot;webpage&quot;,&quot;id&quot;:&quot;5d229f40-d385-3266-b945-75fdf51dc149&quot;,&quot;title&quot;:&quot;El derecho humano a una vivienda adecuada&quot;,&quot;author&quot;:[{&quot;family&quot;:&quot;OHCHR&quot;,&quot;given&quot;:&quot;&quot;,&quot;parse-names&quot;:false,&quot;dropping-particle&quot;:&quot;&quot;,&quot;non-dropping-particle&quot;:&quot;&quot;}],&quot;accessed&quot;:{&quot;date-parts&quot;:[[2025,2,13]]},&quot;URL&quot;:&quot;https://www.ohchr.org/es/special-procedures/sr-housing/human-right-adequate-housing?utm_source=chatgpt.com&quot;,&quot;issued&quot;:{&quot;date-parts&quot;:[[2021]]},&quot;container-title-short&quot;:&quot;&quot;},&quot;isTemporary&quot;:false,&quot;suppress-author&quot;:false,&quot;composite&quot;:false,&quot;author-only&quot;:false}]},{&quot;citationID&quot;:&quot;MENDELEY_CITATION_42c4b3d6-ffc9-4802-8687-69c95326c16b&quot;,&quot;properties&quot;:{&quot;noteIndex&quot;:0},&quot;isEdited&quot;:false,&quot;manualOverride&quot;:{&quot;isManuallyOverridden&quot;:false,&quot;citeprocText&quot;:&quot;(Documentación social, 2023)&quot;,&quot;manualOverrideText&quot;:&quot;&quot;},&quot;citationTag&quot;:&quot;MENDELEY_CITATION_v3_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&quot;,&quot;citationItems&quot;:[{&quot;id&quot;:&quot;d71d0056-2fc2-331a-9501-d393e62c5055&quot;,&quot;itemData&quot;:{&quot;type&quot;:&quot;webpage&quot;,&quot;id&quot;:&quot;d71d0056-2fc2-331a-9501-d393e62c5055&quot;,&quot;title&quot;:&quot;¿Abundancia, holgura y dignidad?&quot;,&quot;author&quot;:[{&quot;family&quot;:&quot;Documentación social&quot;,&quot;given&quot;:&quot;&quot;,&quot;parse-names&quot;:false,&quot;dropping-particle&quot;:&quot;&quot;,&quot;non-dropping-particle&quot;:&quot;&quot;}],&quot;accessed&quot;:{&quot;date-parts&quot;:[[2025,2,13]]},&quot;URL&quot;:&quot;https://documentacionsocial.es/14/editorial/abundancia-holgura-y-dignidad/&quot;,&quot;issued&quot;:{&quot;date-parts&quot;:[[2023]]},&quot;container-title-short&quot;:&quot;&quot;},&quot;isTemporary&quot;:false,&quot;suppress-author&quot;:false,&quot;composite&quot;:false,&quot;author-only&quot;:false}]},{&quot;citationID&quot;:&quot;MENDELEY_CITATION_dae5ed11-8f71-432e-af73-f39d42da99b3&quot;,&quot;properties&quot;:{&quot;noteIndex&quot;:0},&quot;isEdited&quot;:false,&quot;manualOverride&quot;:{&quot;isManuallyOverridden&quot;:false,&quot;citeprocText&quot;:&quot;(Aurelio Celaya Martínez, 2023)&quot;,&quot;manualOverrideText&quot;:&quot;&quot;},&quot;citationTag&quot;:&quot;MENDELEY_CITATION_v3_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&quot;,&quot;citationItems&quot;:[{&quot;id&quot;:&quot;7f8bb0ed-2537-3771-b5ce-4071c5d48112&quot;,&quot;itemData&quot;:{&quot;type&quot;:&quot;article-journal&quot;,&quot;id&quot;:&quot;7f8bb0ed-2537-3771-b5ce-4071c5d48112&quot;,&quot;title&quot;:&quot;Acceso desigual a la vivienda adecuada ¿es posible reducir las brechas de desigualdad?&quot;,&quot;groupId&quot;:&quot;77b1f9a0-2acf-3c5b-b294-0e5153adb993&quot;,&quot;author&quot;:[{&quot;family&quot;:&quot;Aurelio Celaya Martínez&quot;,&quot;given&quot;:&quot;&quot;,&quot;parse-names&quot;:false,&quot;dropping-particle&quot;:&quot;&quot;,&quot;non-dropping-particle&quot;:&quot;&quot;}],&quot;accessed&quot;:{&quot;date-parts&quot;:[[2025,2,1]]},&quot;URL&quot;:&quot;https://www.revistaeseconomia.mx/index.php/ESE/article/download/7/7&quot;,&quot;issued&quot;:{&quot;date-parts&quot;:[[2023,1]]},&quot;container-title-short&quot;:&quot;&quot;},&quot;isTemporary&quot;:false}]},{&quot;citationID&quot;:&quot;MENDELEY_CITATION_3f5ef2d6-a12c-493f-9006-8c43f58d6953&quot;,&quot;properties&quot;:{&quot;noteIndex&quot;:0},&quot;isEdited&quot;:false,&quot;manualOverride&quot;:{&quot;isManuallyOverridden&quot;:false,&quot;citeprocText&quot;:&quot;(CONEVAL, 2024)&quot;,&quot;manualOverrideText&quot;:&quot;&quot;},&quot;citationTag&quot;:&quot;MENDELEY_CITATION_v3_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&quot;,&quot;citationItems&quot;:[{&quot;id&quot;:&quot;b26a9117-d684-3049-8848-c07f1a7f5f5e&quot;,&quot;itemData&quot;:{&quot;type&quot;:&quot;article-journal&quot;,&quot;id&quot;:&quot;b26a9117-d684-3049-8848-c07f1a7f5f5e&quot;,&quot;title&quot;:&quot;Estudio diagnóstico del derecho a la vivienda y evaluación integral de la política social vinculada al derecho a la vivienda 2023-2024&quot;,&quot;groupId&quot;:&quot;77b1f9a0-2acf-3c5b-b294-0e5153adb993&quot;,&quot;author&quot;:[{&quot;family&quot;:&quot;CONEVAL&quot;,&quot;given&quot;:&quot;&quot;,&quot;parse-names&quot;:false,&quot;dropping-particle&quot;:&quot;&quot;,&quot;non-dropping-particle&quot;:&quot;&quot;}],&quot;accessed&quot;:{&quot;date-parts&quot;:[[2025,2,1]]},&quot;URL&quot;:&quot;https://l.coneval.org.mx/Diagnostico_Vivienda_24&quot;,&quot;issued&quot;:{&quot;date-parts&quot;:[[2024,10,31]]},&quot;abstract&quot;:&quot;• El Estudio diagnóstico del Derecho a la Vivienda 2024 y la Evaluación integral de la política social vinculada al Derecho a la Vivienda 2023-2024 presentan un panorama de la situación actual de la disponibilidad de vivienda en México, así como los retos y recomendaciones para avanzar en el cumplimiento del derecho a la vivienda. • En 2022, el 62.0% de las viviendas en el país habían sido autoproducidas, es decir, fueron autoconstruidas por sus residentes, o bien, la mandaron construir por su propia cuenta. Esta suele ser una primera opción para las personas que no cuentan con acceso a un financiamiento formal. • En 2020, el 14.0% de las viviendas se encontraban deshabitadas. La existencia de viviendas deshabitadas se debe a factores como la ubicación, la falta de servicios, desplazamientos de la población por violencia, fenómenos naturales o por problemas económicos. • Es necesario fortalecer la oferta gubernamental para mejorar de manera integral las condiciones materiales de la vivienda y promover diversas formas de acceso a la vivienda, priorizando la atención a la población en condiciones de vulnerabilidad. Estas no solo se refieren a la compra de una vivienda, sino, por ejemplo, al arrendamiento y la oferta de vivienda social. • Se deben fortalecer las acciones para garantizar la seguridad jurídica de la tenencia de la vivienda que permitan la protección de sus habitantes contra el desalojo forzado, el hostigamiento u otro tipo de amenazas. El Consejo Nacional de Evaluación de la Política de Desarrollo Social (CONEVAL) realizó el Estudio diagnóstico y la Evaluación integral de la política social vinculada al Derecho a la Vivienda 2023-2024 con el objetivo de generar información para la toma de decisiones y evidencia para la mejora de la política de desarrollo social, identificando retos y planteando recomendaciones para avanzar en el ejercicio del derecho a la vivienda. Retos y recomendaciones para la garantía del derecho a la vivienda Condiciones materiales de la vivienda Reto 1. En 2022, el 9.1% de la población presentaba carencia por calidad y espacios de la vivienda; la prevalencia de esta carencia contribuye a la vulnerabilidad de sus habitantes frente a las condiciones climáticas, riesgos para la salud u otros fenómenos externos y peligros estructurales. Además, el 5.8% de las personas habitaba en viviendas con hacinamiento, principalmente en localidades rurales. También, en 2022, el 2.9% de las personas habitaba en viviendas con piso de tierra, esencialmente en localidades rurales, viviendas con población hablante de lengua indígena y hogares de menores ingresos. De lo anterior, se identifica que las principales brechas de la población por esta carencia se ubican en las localidades menores a los 15 mil habitantes y en la población indígena, fundamentalmente entre las mujeres. Reto 2. En 2022, el 17.8% de la población presentaba carencia por servicios básicos en la vivienda, lo cual genera, principalmente, afectaciones en la salud; el 11.3% de las personas habitaba en viviendas que utilizaban leña o carbón para cocinar y no contaban con chimenea para desalojar el humo, afectando principalmente a la población indígena, mujeres y menores de edad. Adicionalmente, en 2022, 33.5% del total de las viviendas particulares habitadas en el país no tenía agua potable de forma cotidiana, lo que afecta fundamentalmente a la población de menores ingresos. Similar al caso de la carencia anterior, las principales brechas de la población que no recibía agua potable diariamente en su vivienda se identificaron en localidades con menos de 2,500 habitantes y en la población hablante de lengua indígena, particularmente mujeres. Para atender estos retos se propone fortalecer y articular la oferta gubernamental para mejorar de manera integral las condiciones materiales de la vivienda. Particularmente, las acciones deben estar orientadas a:&quot;,&quot;container-title-short&quot;:&quot;&quot;},&quot;isTemporary&quot;:false}]},{&quot;citationID&quot;:&quot;MENDELEY_CITATION_b3847218-c24a-408b-b003-48c0ddb08a4f&quot;,&quot;properties&quot;:{&quot;noteIndex&quot;:0},&quot;isEdited&quot;:false,&quot;manualOverride&quot;:{&quot;isManuallyOverridden&quot;:false,&quot;citeprocText&quot;:&quot;(María Mercedes Di Virgilio, 2021)&quot;,&quot;manualOverrideText&quot;:&quot;&quot;},&quot;citationTag&quot;:&quot;MENDELEY_CITATION_v3_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&quot;,&quot;citationItems&quot;:[{&quot;id&quot;:&quot;e38754dc-1507-33ef-ba0a-3a89eddce6fc&quot;,&quot;itemData&quot;:{&quot;type&quot;:&quot;webpage&quot;,&quot;id&quot;:&quot;e38754dc-1507-33ef-ba0a-3a89eddce6fc&quot;,&quot;title&quot;:&quot;Desigualdades, hábitat y vivienda en América Latina&quot;,&quot;groupId&quot;:&quot;77b1f9a0-2acf-3c5b-b294-0e5153adb993&quot;,&quot;author&quot;:[{&quot;family&quot;:&quot;María Mercedes Di Virgilio&quot;,&quot;given&quot;:&quot;&quot;,&quot;parse-names&quot;:false,&quot;dropping-particle&quot;:&quot;&quot;,&quot;non-dropping-particle&quot;:&quot;&quot;}],&quot;accessed&quot;:{&quot;date-parts&quot;:[[2025,2,1]]},&quot;URL&quot;:&quot;https://nuso.org/articulo/desigualdades-habitat-y-vivienda-en-america-latina/?utm_source=chatgpt.com&quot;,&quot;issued&quot;:{&quot;date-parts&quot;:[[2021,5]]},&quot;container-title-short&quot;:&quot;&quot;},&quot;isTemporary&quot;:false,&quot;suppress-author&quot;:false,&quot;composite&quot;:false,&quot;author-onl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e5bfaad-f657-477f-8da3-ab12b0f1f0a1" xsi:nil="true"/>
    <lcf76f155ced4ddcb4097134ff3c332f xmlns="4f651edf-af62-4849-8ce9-4d8a25c0f17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C9E6DBD20D757545AF02A2E588291890" ma:contentTypeVersion="12" ma:contentTypeDescription="Crear nuevo documento." ma:contentTypeScope="" ma:versionID="c63071321cbd24b60e2192a7a6677b65">
  <xsd:schema xmlns:xsd="http://www.w3.org/2001/XMLSchema" xmlns:xs="http://www.w3.org/2001/XMLSchema" xmlns:p="http://schemas.microsoft.com/office/2006/metadata/properties" xmlns:ns2="4f651edf-af62-4849-8ce9-4d8a25c0f176" xmlns:ns3="8e5bfaad-f657-477f-8da3-ab12b0f1f0a1" targetNamespace="http://schemas.microsoft.com/office/2006/metadata/properties" ma:root="true" ma:fieldsID="8a834007a2b0aa2335b49861ac733a11" ns2:_="" ns3:_="">
    <xsd:import namespace="4f651edf-af62-4849-8ce9-4d8a25c0f176"/>
    <xsd:import namespace="8e5bfaad-f657-477f-8da3-ab12b0f1f0a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651edf-af62-4849-8ce9-4d8a25c0f1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aef40d5-b715-412d-bec7-270c5812204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e5bfaad-f657-477f-8da3-ab12b0f1f0a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9f5758-2fa4-47ef-8c8c-f2f543a76a77}" ma:internalName="TaxCatchAll" ma:showField="CatchAllData" ma:web="8e5bfaad-f657-477f-8da3-ab12b0f1f0a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B622A2-E186-4476-9253-3604D5B4FEB9}">
  <ds:schemaRefs>
    <ds:schemaRef ds:uri="http://schemas.microsoft.com/office/infopath/2007/PartnerControls"/>
    <ds:schemaRef ds:uri="http://purl.org/dc/elements/1.1/"/>
    <ds:schemaRef ds:uri="http://purl.org/dc/terms/"/>
    <ds:schemaRef ds:uri="http://schemas.microsoft.com/office/2006/metadata/properties"/>
    <ds:schemaRef ds:uri="http://schemas.openxmlformats.org/package/2006/metadata/core-properties"/>
    <ds:schemaRef ds:uri="http://schemas.microsoft.com/office/2006/documentManagement/types"/>
    <ds:schemaRef ds:uri="8e5bfaad-f657-477f-8da3-ab12b0f1f0a1"/>
    <ds:schemaRef ds:uri="4f651edf-af62-4849-8ce9-4d8a25c0f176"/>
    <ds:schemaRef ds:uri="http://www.w3.org/XML/1998/namespace"/>
    <ds:schemaRef ds:uri="http://purl.org/dc/dcmitype/"/>
  </ds:schemaRefs>
</ds:datastoreItem>
</file>

<file path=customXml/itemProps2.xml><?xml version="1.0" encoding="utf-8"?>
<ds:datastoreItem xmlns:ds="http://schemas.openxmlformats.org/officeDocument/2006/customXml" ds:itemID="{3F0D6A1F-2707-4200-AAC1-4F1C26A48ADA}">
  <ds:schemaRefs>
    <ds:schemaRef ds:uri="http://schemas.openxmlformats.org/officeDocument/2006/bibliography"/>
  </ds:schemaRefs>
</ds:datastoreItem>
</file>

<file path=customXml/itemProps3.xml><?xml version="1.0" encoding="utf-8"?>
<ds:datastoreItem xmlns:ds="http://schemas.openxmlformats.org/officeDocument/2006/customXml" ds:itemID="{A4F068AF-90F0-417E-A04B-A66C221418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651edf-af62-4849-8ce9-4d8a25c0f176"/>
    <ds:schemaRef ds:uri="8e5bfaad-f657-477f-8da3-ab12b0f1f0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AB4B5F-CD09-48D4-B5B0-6DBB68999E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340</TotalTime>
  <Pages>13</Pages>
  <Words>2984</Words>
  <Characters>16415</Characters>
  <Application>Microsoft Office Word</Application>
  <DocSecurity>0</DocSecurity>
  <Lines>136</Lines>
  <Paragraphs>38</Paragraphs>
  <ScaleCrop>false</ScaleCrop>
  <Company/>
  <LinksUpToDate>false</LinksUpToDate>
  <CharactersWithSpaces>19361</CharactersWithSpaces>
  <SharedDoc>false</SharedDoc>
  <HLinks>
    <vt:vector size="78" baseType="variant">
      <vt:variant>
        <vt:i4>1114169</vt:i4>
      </vt:variant>
      <vt:variant>
        <vt:i4>74</vt:i4>
      </vt:variant>
      <vt:variant>
        <vt:i4>0</vt:i4>
      </vt:variant>
      <vt:variant>
        <vt:i4>5</vt:i4>
      </vt:variant>
      <vt:variant>
        <vt:lpwstr/>
      </vt:variant>
      <vt:variant>
        <vt:lpwstr>_Toc190619905</vt:lpwstr>
      </vt:variant>
      <vt:variant>
        <vt:i4>1114169</vt:i4>
      </vt:variant>
      <vt:variant>
        <vt:i4>68</vt:i4>
      </vt:variant>
      <vt:variant>
        <vt:i4>0</vt:i4>
      </vt:variant>
      <vt:variant>
        <vt:i4>5</vt:i4>
      </vt:variant>
      <vt:variant>
        <vt:lpwstr/>
      </vt:variant>
      <vt:variant>
        <vt:lpwstr>_Toc190619904</vt:lpwstr>
      </vt:variant>
      <vt:variant>
        <vt:i4>1114169</vt:i4>
      </vt:variant>
      <vt:variant>
        <vt:i4>62</vt:i4>
      </vt:variant>
      <vt:variant>
        <vt:i4>0</vt:i4>
      </vt:variant>
      <vt:variant>
        <vt:i4>5</vt:i4>
      </vt:variant>
      <vt:variant>
        <vt:lpwstr/>
      </vt:variant>
      <vt:variant>
        <vt:lpwstr>_Toc190619903</vt:lpwstr>
      </vt:variant>
      <vt:variant>
        <vt:i4>1114169</vt:i4>
      </vt:variant>
      <vt:variant>
        <vt:i4>56</vt:i4>
      </vt:variant>
      <vt:variant>
        <vt:i4>0</vt:i4>
      </vt:variant>
      <vt:variant>
        <vt:i4>5</vt:i4>
      </vt:variant>
      <vt:variant>
        <vt:lpwstr/>
      </vt:variant>
      <vt:variant>
        <vt:lpwstr>_Toc190619902</vt:lpwstr>
      </vt:variant>
      <vt:variant>
        <vt:i4>1114169</vt:i4>
      </vt:variant>
      <vt:variant>
        <vt:i4>50</vt:i4>
      </vt:variant>
      <vt:variant>
        <vt:i4>0</vt:i4>
      </vt:variant>
      <vt:variant>
        <vt:i4>5</vt:i4>
      </vt:variant>
      <vt:variant>
        <vt:lpwstr/>
      </vt:variant>
      <vt:variant>
        <vt:lpwstr>_Toc190619901</vt:lpwstr>
      </vt:variant>
      <vt:variant>
        <vt:i4>1114169</vt:i4>
      </vt:variant>
      <vt:variant>
        <vt:i4>44</vt:i4>
      </vt:variant>
      <vt:variant>
        <vt:i4>0</vt:i4>
      </vt:variant>
      <vt:variant>
        <vt:i4>5</vt:i4>
      </vt:variant>
      <vt:variant>
        <vt:lpwstr/>
      </vt:variant>
      <vt:variant>
        <vt:lpwstr>_Toc190619900</vt:lpwstr>
      </vt:variant>
      <vt:variant>
        <vt:i4>1572920</vt:i4>
      </vt:variant>
      <vt:variant>
        <vt:i4>38</vt:i4>
      </vt:variant>
      <vt:variant>
        <vt:i4>0</vt:i4>
      </vt:variant>
      <vt:variant>
        <vt:i4>5</vt:i4>
      </vt:variant>
      <vt:variant>
        <vt:lpwstr/>
      </vt:variant>
      <vt:variant>
        <vt:lpwstr>_Toc190619899</vt:lpwstr>
      </vt:variant>
      <vt:variant>
        <vt:i4>1572920</vt:i4>
      </vt:variant>
      <vt:variant>
        <vt:i4>32</vt:i4>
      </vt:variant>
      <vt:variant>
        <vt:i4>0</vt:i4>
      </vt:variant>
      <vt:variant>
        <vt:i4>5</vt:i4>
      </vt:variant>
      <vt:variant>
        <vt:lpwstr/>
      </vt:variant>
      <vt:variant>
        <vt:lpwstr>_Toc190619898</vt:lpwstr>
      </vt:variant>
      <vt:variant>
        <vt:i4>1572920</vt:i4>
      </vt:variant>
      <vt:variant>
        <vt:i4>26</vt:i4>
      </vt:variant>
      <vt:variant>
        <vt:i4>0</vt:i4>
      </vt:variant>
      <vt:variant>
        <vt:i4>5</vt:i4>
      </vt:variant>
      <vt:variant>
        <vt:lpwstr/>
      </vt:variant>
      <vt:variant>
        <vt:lpwstr>_Toc190619897</vt:lpwstr>
      </vt:variant>
      <vt:variant>
        <vt:i4>1572920</vt:i4>
      </vt:variant>
      <vt:variant>
        <vt:i4>20</vt:i4>
      </vt:variant>
      <vt:variant>
        <vt:i4>0</vt:i4>
      </vt:variant>
      <vt:variant>
        <vt:i4>5</vt:i4>
      </vt:variant>
      <vt:variant>
        <vt:lpwstr/>
      </vt:variant>
      <vt:variant>
        <vt:lpwstr>_Toc190619896</vt:lpwstr>
      </vt:variant>
      <vt:variant>
        <vt:i4>1572920</vt:i4>
      </vt:variant>
      <vt:variant>
        <vt:i4>14</vt:i4>
      </vt:variant>
      <vt:variant>
        <vt:i4>0</vt:i4>
      </vt:variant>
      <vt:variant>
        <vt:i4>5</vt:i4>
      </vt:variant>
      <vt:variant>
        <vt:lpwstr/>
      </vt:variant>
      <vt:variant>
        <vt:lpwstr>_Toc190619895</vt:lpwstr>
      </vt:variant>
      <vt:variant>
        <vt:i4>1572920</vt:i4>
      </vt:variant>
      <vt:variant>
        <vt:i4>8</vt:i4>
      </vt:variant>
      <vt:variant>
        <vt:i4>0</vt:i4>
      </vt:variant>
      <vt:variant>
        <vt:i4>5</vt:i4>
      </vt:variant>
      <vt:variant>
        <vt:lpwstr/>
      </vt:variant>
      <vt:variant>
        <vt:lpwstr>_Toc190619894</vt:lpwstr>
      </vt:variant>
      <vt:variant>
        <vt:i4>1572920</vt:i4>
      </vt:variant>
      <vt:variant>
        <vt:i4>2</vt:i4>
      </vt:variant>
      <vt:variant>
        <vt:i4>0</vt:i4>
      </vt:variant>
      <vt:variant>
        <vt:i4>5</vt:i4>
      </vt:variant>
      <vt:variant>
        <vt:lpwstr/>
      </vt:variant>
      <vt:variant>
        <vt:lpwstr>_Toc190619893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Armando Arias</dc:creator>
  <cp:keywords/>
  <dc:description/>
  <cp:lastModifiedBy>Armando Arias</cp:lastModifiedBy>
  <cp:revision>115</cp:revision>
  <dcterms:created xsi:type="dcterms:W3CDTF">2025-02-06T07:36:00Z</dcterms:created>
  <dcterms:modified xsi:type="dcterms:W3CDTF">2025-07-31T00:40:00Z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0x010100C9E6DBD20D757545AF02A2E588291890</vt:lpwstr>
  </property>
  <property fmtid="{D5CDD505-2E9C-101B-9397-08002B2CF9AE}" pid="3" name="MediaServiceImageTags">
    <vt:lpwstr/>
  </property>
</Properties>
</file>